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15EC35" w14:textId="7DCB189D" w:rsidR="00B262C8" w:rsidRPr="003D41CD" w:rsidRDefault="00B262C8" w:rsidP="00B262C8">
      <w:pPr>
        <w:tabs>
          <w:tab w:val="right" w:pos="9639"/>
        </w:tabs>
        <w:spacing w:after="0"/>
        <w:rPr>
          <w:rFonts w:ascii="Arial" w:eastAsia="MS Mincho" w:hAnsi="Arial"/>
          <w:b/>
          <w:noProof/>
          <w:sz w:val="24"/>
          <w:lang w:eastAsia="ja-JP"/>
        </w:rPr>
      </w:pPr>
      <w:bookmarkStart w:id="0" w:name="_Hlk514061252"/>
      <w:r w:rsidRPr="003D41CD">
        <w:rPr>
          <w:rFonts w:ascii="Arial" w:eastAsia="MS Mincho" w:hAnsi="Arial"/>
          <w:b/>
          <w:noProof/>
          <w:sz w:val="24"/>
        </w:rPr>
        <w:t>3GPP TSG-RAN WG4 Meeting #9</w:t>
      </w:r>
      <w:r>
        <w:rPr>
          <w:rFonts w:ascii="Arial" w:eastAsia="MS Mincho" w:hAnsi="Arial"/>
          <w:b/>
          <w:noProof/>
          <w:sz w:val="24"/>
        </w:rPr>
        <w:t>7</w:t>
      </w:r>
      <w:r w:rsidRPr="003D41CD">
        <w:rPr>
          <w:rFonts w:ascii="Arial" w:eastAsia="MS Mincho" w:hAnsi="Arial"/>
          <w:b/>
          <w:noProof/>
          <w:sz w:val="24"/>
        </w:rPr>
        <w:t>-e</w:t>
      </w:r>
      <w:r w:rsidRPr="003D41CD">
        <w:rPr>
          <w:rFonts w:ascii="Arial" w:eastAsia="MS Mincho" w:hAnsi="Arial"/>
          <w:b/>
          <w:noProof/>
          <w:sz w:val="24"/>
        </w:rPr>
        <w:tab/>
      </w:r>
      <w:r w:rsidR="00CD448C" w:rsidRPr="00CD448C">
        <w:rPr>
          <w:rFonts w:ascii="Arial" w:eastAsia="MS Mincho" w:hAnsi="Arial"/>
          <w:b/>
          <w:noProof/>
          <w:sz w:val="24"/>
        </w:rPr>
        <w:t>R4-2016571</w:t>
      </w:r>
      <w:bookmarkStart w:id="1" w:name="_GoBack"/>
      <w:bookmarkEnd w:id="1"/>
    </w:p>
    <w:p w14:paraId="3F135D35" w14:textId="77777777" w:rsidR="00B262C8" w:rsidRPr="004012CD" w:rsidRDefault="00B262C8" w:rsidP="00B262C8">
      <w:pPr>
        <w:spacing w:after="60"/>
        <w:ind w:left="1985" w:hanging="1985"/>
        <w:rPr>
          <w:rFonts w:ascii="Arial" w:hAnsi="Arial" w:cs="Arial"/>
          <w:b/>
          <w:sz w:val="24"/>
        </w:rPr>
      </w:pPr>
      <w:r w:rsidRPr="004012CD">
        <w:rPr>
          <w:rFonts w:ascii="Arial" w:hAnsi="Arial" w:cs="Arial"/>
          <w:b/>
          <w:sz w:val="24"/>
        </w:rPr>
        <w:t xml:space="preserve">Electronic Meeting, </w:t>
      </w:r>
      <w:r>
        <w:rPr>
          <w:rFonts w:ascii="Arial" w:hAnsi="Arial" w:cs="Arial"/>
          <w:b/>
          <w:sz w:val="24"/>
        </w:rPr>
        <w:t>2</w:t>
      </w:r>
      <w:r w:rsidRPr="004012CD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13</w:t>
      </w:r>
      <w:r w:rsidRPr="004012CD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Nov</w:t>
      </w:r>
      <w:r w:rsidRPr="004012CD">
        <w:rPr>
          <w:rFonts w:ascii="Arial" w:hAnsi="Arial" w:cs="Arial"/>
          <w:b/>
          <w:sz w:val="24"/>
        </w:rPr>
        <w:t>. 2020</w:t>
      </w:r>
    </w:p>
    <w:p w14:paraId="52C0C4AA" w14:textId="27578099" w:rsidR="00CE70DC" w:rsidRPr="00CF6EC9" w:rsidRDefault="00CE70DC" w:rsidP="00CE70DC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D351C6" w:rsidRPr="00D351C6">
        <w:rPr>
          <w:rFonts w:ascii="Arial" w:hAnsi="Arial" w:cs="Arial"/>
          <w:b/>
          <w:noProof/>
          <w:sz w:val="24"/>
          <w:szCs w:val="24"/>
          <w:lang w:val="en-US" w:eastAsia="en-US"/>
        </w:rPr>
        <w:t>7.5.</w:t>
      </w:r>
      <w:r w:rsidR="008C32C9">
        <w:rPr>
          <w:rFonts w:ascii="Arial" w:hAnsi="Arial" w:cs="Arial"/>
          <w:b/>
          <w:noProof/>
          <w:sz w:val="24"/>
          <w:szCs w:val="24"/>
          <w:lang w:val="en-US" w:eastAsia="en-US"/>
        </w:rPr>
        <w:t>3</w:t>
      </w:r>
      <w:r w:rsidR="00D351C6" w:rsidRPr="00D351C6">
        <w:rPr>
          <w:rFonts w:ascii="Arial" w:hAnsi="Arial" w:cs="Arial"/>
          <w:b/>
          <w:noProof/>
          <w:sz w:val="24"/>
          <w:szCs w:val="24"/>
          <w:lang w:val="en-US" w:eastAsia="en-US"/>
        </w:rPr>
        <w:t>.</w:t>
      </w:r>
      <w:r w:rsidR="008C32C9">
        <w:rPr>
          <w:rFonts w:ascii="Arial" w:hAnsi="Arial" w:cs="Arial"/>
          <w:b/>
          <w:noProof/>
          <w:sz w:val="24"/>
          <w:szCs w:val="24"/>
          <w:lang w:val="en-US" w:eastAsia="en-US"/>
        </w:rPr>
        <w:t>1</w:t>
      </w:r>
    </w:p>
    <w:p w14:paraId="262C660C" w14:textId="77777777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1053AC1C" w14:textId="042967CC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8C32C9" w:rsidRPr="008C32C9">
        <w:rPr>
          <w:rFonts w:ascii="Arial" w:hAnsi="Arial"/>
          <w:bCs/>
          <w:noProof/>
          <w:sz w:val="24"/>
          <w:lang w:val="en-US" w:eastAsia="en-US"/>
        </w:rPr>
        <w:t>Performance requirements for Dormant SCell</w:t>
      </w:r>
    </w:p>
    <w:p w14:paraId="3E32F55B" w14:textId="722D222C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2F6B07">
        <w:rPr>
          <w:rFonts w:ascii="Arial" w:hAnsi="Arial" w:cs="Arial"/>
          <w:bCs/>
          <w:noProof/>
          <w:sz w:val="24"/>
          <w:szCs w:val="24"/>
          <w:lang w:val="en-US" w:eastAsia="en-US"/>
        </w:rPr>
        <w:t>Discussion</w:t>
      </w:r>
    </w:p>
    <w:bookmarkEnd w:id="0"/>
    <w:p w14:paraId="47416D2B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66C3F3EE" w14:textId="1C1CEDAD" w:rsidR="00143513" w:rsidRDefault="00D50DD1" w:rsidP="00073883">
      <w:pPr>
        <w:jc w:val="both"/>
        <w:rPr>
          <w:lang w:eastAsia="en-US"/>
        </w:rPr>
      </w:pPr>
      <w:r w:rsidRPr="00D50DD1">
        <w:rPr>
          <w:lang w:eastAsia="en-US"/>
        </w:rPr>
        <w:t>We present our views in the following structure.</w:t>
      </w:r>
    </w:p>
    <w:p w14:paraId="68E5B80A" w14:textId="1CC16D93" w:rsidR="00A06240" w:rsidRDefault="00C57993" w:rsidP="00D01B00">
      <w:pPr>
        <w:pStyle w:val="ListParagraph"/>
        <w:numPr>
          <w:ilvl w:val="0"/>
          <w:numId w:val="7"/>
        </w:numPr>
        <w:jc w:val="both"/>
        <w:rPr>
          <w:lang w:eastAsia="en-US"/>
        </w:rPr>
      </w:pPr>
      <w:r w:rsidRPr="00C57993">
        <w:rPr>
          <w:lang w:eastAsia="en-US"/>
        </w:rPr>
        <w:t>Agreed requirements on Dormant SCell(s)</w:t>
      </w:r>
    </w:p>
    <w:p w14:paraId="3B1D47CE" w14:textId="226248BA" w:rsidR="00D01B00" w:rsidRDefault="00C57993" w:rsidP="00D01B00">
      <w:pPr>
        <w:pStyle w:val="ListParagraph"/>
        <w:numPr>
          <w:ilvl w:val="0"/>
          <w:numId w:val="7"/>
        </w:numPr>
        <w:jc w:val="both"/>
        <w:rPr>
          <w:lang w:eastAsia="en-US"/>
        </w:rPr>
      </w:pPr>
      <w:r w:rsidRPr="00C57993">
        <w:rPr>
          <w:lang w:eastAsia="en-US"/>
        </w:rPr>
        <w:t>Coverage and Structure of Legacy Test Cases</w:t>
      </w:r>
    </w:p>
    <w:p w14:paraId="60F2A13D" w14:textId="22997B97" w:rsidR="0091571A" w:rsidRDefault="00C57993" w:rsidP="005A377B">
      <w:pPr>
        <w:pStyle w:val="ListParagraph"/>
        <w:numPr>
          <w:ilvl w:val="1"/>
          <w:numId w:val="7"/>
        </w:numPr>
        <w:jc w:val="both"/>
        <w:rPr>
          <w:lang w:eastAsia="en-US"/>
        </w:rPr>
      </w:pPr>
      <w:r w:rsidRPr="00C57993">
        <w:rPr>
          <w:lang w:eastAsia="en-US"/>
        </w:rPr>
        <w:t>Active BWP Switching Requirements</w:t>
      </w:r>
    </w:p>
    <w:p w14:paraId="75270F04" w14:textId="34BAE178" w:rsidR="00C57993" w:rsidRDefault="00C57993" w:rsidP="005A377B">
      <w:pPr>
        <w:pStyle w:val="ListParagraph"/>
        <w:numPr>
          <w:ilvl w:val="1"/>
          <w:numId w:val="7"/>
        </w:numPr>
        <w:jc w:val="both"/>
        <w:rPr>
          <w:lang w:eastAsia="en-US"/>
        </w:rPr>
      </w:pPr>
      <w:r w:rsidRPr="00C57993">
        <w:rPr>
          <w:lang w:eastAsia="en-US"/>
        </w:rPr>
        <w:t>Interruptions during Measurements on Deactivated SCell</w:t>
      </w:r>
    </w:p>
    <w:p w14:paraId="024FEFDF" w14:textId="79B363A4" w:rsidR="00390047" w:rsidRDefault="00573D51" w:rsidP="000E67D0">
      <w:pPr>
        <w:pStyle w:val="ListParagraph"/>
        <w:numPr>
          <w:ilvl w:val="0"/>
          <w:numId w:val="7"/>
        </w:numPr>
        <w:jc w:val="both"/>
        <w:rPr>
          <w:lang w:eastAsia="en-US"/>
        </w:rPr>
      </w:pPr>
      <w:r w:rsidRPr="00573D51">
        <w:rPr>
          <w:lang w:eastAsia="en-US"/>
        </w:rPr>
        <w:t>Additional Test Coverage and Structure for Dormant SCell Requirements</w:t>
      </w:r>
    </w:p>
    <w:p w14:paraId="44DBE9FA" w14:textId="278C71D0" w:rsidR="00EF60CC" w:rsidRPr="00A314FC" w:rsidRDefault="000A567D" w:rsidP="00EF60CC">
      <w:pPr>
        <w:pStyle w:val="Heading1"/>
      </w:pPr>
      <w:r w:rsidRPr="00A314FC">
        <w:t xml:space="preserve">2. </w:t>
      </w:r>
      <w:r w:rsidRPr="00A314FC">
        <w:tab/>
      </w:r>
      <w:r w:rsidR="002A1C01" w:rsidRPr="00A314FC">
        <w:t>Discussion</w:t>
      </w:r>
    </w:p>
    <w:p w14:paraId="581C952A" w14:textId="5A8FEC4A" w:rsidR="00806300" w:rsidRPr="006C2FE0" w:rsidRDefault="00806300" w:rsidP="00806300">
      <w:pPr>
        <w:jc w:val="both"/>
        <w:rPr>
          <w:b/>
          <w:bCs/>
          <w:u w:val="single"/>
          <w:lang w:val="en-US" w:eastAsia="en-US"/>
        </w:rPr>
      </w:pPr>
      <w:r w:rsidRPr="006C2FE0">
        <w:rPr>
          <w:b/>
          <w:bCs/>
          <w:u w:val="single"/>
          <w:lang w:val="en-US" w:eastAsia="en-US"/>
        </w:rPr>
        <w:t xml:space="preserve">Agreed requirements on </w:t>
      </w:r>
      <w:r w:rsidR="00D6529E">
        <w:rPr>
          <w:b/>
          <w:bCs/>
          <w:u w:val="single"/>
          <w:lang w:val="en-US" w:eastAsia="en-US"/>
        </w:rPr>
        <w:t>Dormant SCell(s)</w:t>
      </w:r>
    </w:p>
    <w:p w14:paraId="5B935D53" w14:textId="46802BBE" w:rsidR="00806300" w:rsidRDefault="00806300" w:rsidP="00806300">
      <w:pPr>
        <w:jc w:val="both"/>
        <w:rPr>
          <w:lang w:val="en-US"/>
        </w:rPr>
      </w:pPr>
      <w:r w:rsidRPr="00D41833">
        <w:rPr>
          <w:lang w:val="en-US" w:eastAsia="en-US"/>
        </w:rPr>
        <w:t xml:space="preserve">A set of agreements on </w:t>
      </w:r>
      <w:r w:rsidR="00CA4B09" w:rsidRPr="00D41833">
        <w:rPr>
          <w:lang w:val="en-US" w:eastAsia="en-US"/>
        </w:rPr>
        <w:t xml:space="preserve">Dormant SCell(s) </w:t>
      </w:r>
      <w:r w:rsidRPr="00D41833">
        <w:rPr>
          <w:lang w:val="en-US" w:eastAsia="en-US"/>
        </w:rPr>
        <w:t xml:space="preserve">is copied below. Note that the copied requirements </w:t>
      </w:r>
      <w:r w:rsidR="00D41833" w:rsidRPr="00D41833">
        <w:rPr>
          <w:lang w:val="en-US" w:eastAsia="en-US"/>
        </w:rPr>
        <w:t>are reorganized/re-categorized for a better readability.</w:t>
      </w:r>
      <w:r w:rsidR="00BC2E95">
        <w:rPr>
          <w:lang w:val="en-US" w:eastAsia="en-US"/>
        </w:rPr>
        <w:t xml:space="preserve"> Also in order to </w:t>
      </w:r>
      <w:r w:rsidR="00C905F9">
        <w:rPr>
          <w:lang w:val="en-US" w:eastAsia="en-US"/>
        </w:rPr>
        <w:t xml:space="preserve">indicate whether requirements are </w:t>
      </w:r>
      <w:r w:rsidR="00BF2493">
        <w:rPr>
          <w:lang w:val="en-US" w:eastAsia="en-US"/>
        </w:rPr>
        <w:t>(compared to legacy BPW switching</w:t>
      </w:r>
      <w:r w:rsidR="00D24F31">
        <w:rPr>
          <w:lang w:val="en-US" w:eastAsia="en-US"/>
        </w:rPr>
        <w:t xml:space="preserve">/interruption/accuracy requirements) </w:t>
      </w:r>
      <w:r w:rsidR="00C905F9">
        <w:rPr>
          <w:lang w:val="en-US" w:eastAsia="en-US"/>
        </w:rPr>
        <w:t>“new and relatively tightened”</w:t>
      </w:r>
      <w:r w:rsidR="000E0F1C">
        <w:rPr>
          <w:lang w:val="en-US" w:eastAsia="en-US"/>
        </w:rPr>
        <w:t>,</w:t>
      </w:r>
      <w:r w:rsidR="00C905F9">
        <w:rPr>
          <w:lang w:val="en-US" w:eastAsia="en-US"/>
        </w:rPr>
        <w:t xml:space="preserve"> “the same as legacy or </w:t>
      </w:r>
      <w:r w:rsidR="000E0F1C">
        <w:rPr>
          <w:lang w:val="en-US"/>
        </w:rPr>
        <w:t>relatively loosened”, or “FFS”, the following color codes are used:</w:t>
      </w:r>
    </w:p>
    <w:p w14:paraId="4CA9ABF1" w14:textId="68F4FAD7" w:rsidR="000E0F1C" w:rsidRDefault="000E0F1C" w:rsidP="000E0F1C">
      <w:pPr>
        <w:pStyle w:val="ListParagraph"/>
        <w:numPr>
          <w:ilvl w:val="0"/>
          <w:numId w:val="37"/>
        </w:numPr>
        <w:jc w:val="both"/>
        <w:rPr>
          <w:lang w:val="en-US"/>
        </w:rPr>
      </w:pPr>
      <w:r w:rsidRPr="000E0F1C">
        <w:rPr>
          <w:highlight w:val="cyan"/>
          <w:lang w:val="en-US" w:eastAsia="en-US"/>
        </w:rPr>
        <w:t>new and relatively tightened</w:t>
      </w:r>
    </w:p>
    <w:p w14:paraId="1947FC39" w14:textId="3789847D" w:rsidR="000E6E94" w:rsidRDefault="000E6E94" w:rsidP="000E6E94">
      <w:pPr>
        <w:pStyle w:val="ListParagraph"/>
        <w:numPr>
          <w:ilvl w:val="1"/>
          <w:numId w:val="37"/>
        </w:numPr>
        <w:jc w:val="both"/>
        <w:rPr>
          <w:lang w:val="en-US"/>
        </w:rPr>
      </w:pPr>
      <w:r>
        <w:rPr>
          <w:lang w:val="en-US" w:eastAsia="en-US"/>
        </w:rPr>
        <w:t>Potentially need new performance requirements/test cases</w:t>
      </w:r>
    </w:p>
    <w:p w14:paraId="1D91FF22" w14:textId="31AC8009" w:rsidR="000E0F1C" w:rsidRDefault="000E0F1C" w:rsidP="000E0F1C">
      <w:pPr>
        <w:pStyle w:val="ListParagraph"/>
        <w:numPr>
          <w:ilvl w:val="0"/>
          <w:numId w:val="37"/>
        </w:numPr>
        <w:jc w:val="both"/>
        <w:rPr>
          <w:lang w:val="en-US"/>
        </w:rPr>
      </w:pPr>
      <w:r w:rsidRPr="000E0F1C">
        <w:rPr>
          <w:highlight w:val="lightGray"/>
          <w:lang w:val="en-US" w:eastAsia="en-US"/>
        </w:rPr>
        <w:t xml:space="preserve">the same as legacy or </w:t>
      </w:r>
      <w:r w:rsidRPr="000E0F1C">
        <w:rPr>
          <w:highlight w:val="lightGray"/>
          <w:lang w:val="en-US"/>
        </w:rPr>
        <w:t>relatively loosened</w:t>
      </w:r>
    </w:p>
    <w:p w14:paraId="201CC895" w14:textId="3E11EC8F" w:rsidR="000E0F1C" w:rsidRDefault="000E0F1C" w:rsidP="000E0F1C">
      <w:pPr>
        <w:pStyle w:val="ListParagraph"/>
        <w:numPr>
          <w:ilvl w:val="0"/>
          <w:numId w:val="37"/>
        </w:numPr>
        <w:jc w:val="both"/>
        <w:rPr>
          <w:lang w:val="en-US"/>
        </w:rPr>
      </w:pPr>
      <w:r w:rsidRPr="000E0F1C">
        <w:rPr>
          <w:highlight w:val="yellow"/>
          <w:lang w:val="en-US"/>
        </w:rPr>
        <w:t>FFS</w:t>
      </w:r>
    </w:p>
    <w:p w14:paraId="50AD0104" w14:textId="141267D5" w:rsidR="000E0F1C" w:rsidRPr="000E0F1C" w:rsidRDefault="000E0F1C" w:rsidP="000E0F1C">
      <w:pPr>
        <w:jc w:val="both"/>
        <w:rPr>
          <w:lang w:val="en-US"/>
        </w:rPr>
      </w:pPr>
    </w:p>
    <w:p w14:paraId="33D205B3" w14:textId="41D1FB0B" w:rsidR="00804680" w:rsidRPr="009E6C24" w:rsidRDefault="00804680" w:rsidP="00804680">
      <w:pPr>
        <w:ind w:left="360"/>
        <w:rPr>
          <w:b/>
          <w:bCs/>
          <w:u w:val="single"/>
        </w:rPr>
      </w:pPr>
      <w:r>
        <w:rPr>
          <w:b/>
          <w:bCs/>
          <w:u w:val="single"/>
        </w:rPr>
        <w:t>General</w:t>
      </w:r>
    </w:p>
    <w:p w14:paraId="174033CB" w14:textId="77777777" w:rsidR="00804680" w:rsidRPr="00DE013C" w:rsidRDefault="00804680" w:rsidP="00804680">
      <w:pPr>
        <w:pStyle w:val="ListParagraph"/>
        <w:widowControl w:val="0"/>
        <w:numPr>
          <w:ilvl w:val="0"/>
          <w:numId w:val="18"/>
        </w:numPr>
        <w:spacing w:after="120"/>
        <w:ind w:left="720"/>
        <w:contextualSpacing w:val="0"/>
        <w:jc w:val="both"/>
      </w:pPr>
      <w:r w:rsidRPr="002875E3">
        <w:t>Requirements for different DCI formats, e.g. Case-1/2 DCI and WUS</w:t>
      </w:r>
    </w:p>
    <w:p w14:paraId="150FA806" w14:textId="08E0AF00" w:rsidR="00804680" w:rsidRPr="002E6C96" w:rsidRDefault="00804680" w:rsidP="00804680">
      <w:pPr>
        <w:pStyle w:val="ListParagraph"/>
        <w:numPr>
          <w:ilvl w:val="0"/>
          <w:numId w:val="20"/>
        </w:numPr>
        <w:spacing w:after="120"/>
        <w:rPr>
          <w:lang w:val="en-US" w:eastAsia="ja-JP"/>
        </w:rPr>
      </w:pPr>
      <w:r w:rsidRPr="002E6C96">
        <w:rPr>
          <w:lang w:val="en-US" w:eastAsia="ja-JP"/>
        </w:rPr>
        <w:t xml:space="preserve">RAN4 captures the delay </w:t>
      </w:r>
      <w:r w:rsidR="00B4058E">
        <w:rPr>
          <w:lang w:val="en-US" w:eastAsia="ja-JP"/>
        </w:rPr>
        <w:t xml:space="preserve">and </w:t>
      </w:r>
      <w:r w:rsidR="00B4058E" w:rsidRPr="00B4058E">
        <w:rPr>
          <w:lang w:val="en-US" w:eastAsia="ja-JP"/>
        </w:rPr>
        <w:t xml:space="preserve">interruption </w:t>
      </w:r>
      <w:r w:rsidRPr="002E6C96">
        <w:rPr>
          <w:lang w:val="en-US" w:eastAsia="ja-JP"/>
        </w:rPr>
        <w:t xml:space="preserve">requirements in a </w:t>
      </w:r>
      <w:r w:rsidRPr="00CA3BD7">
        <w:rPr>
          <w:b/>
          <w:bCs/>
          <w:lang w:val="en-US" w:eastAsia="ja-JP"/>
        </w:rPr>
        <w:t>DCI format-agnostic manner</w:t>
      </w:r>
    </w:p>
    <w:p w14:paraId="14ADA747" w14:textId="2040E1CC" w:rsidR="00804680" w:rsidRDefault="00804680" w:rsidP="00770F46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 w:eastAsia="ja-JP"/>
        </w:rPr>
      </w:pPr>
      <w:r w:rsidRPr="002E6C96">
        <w:rPr>
          <w:lang w:val="en-US" w:eastAsia="ja-JP"/>
        </w:rPr>
        <w:t>In case RAN1 introduces restrictions for DCI formats 0_1 and/or 1_1, RAN4 will update the RRM specification accordingly</w:t>
      </w:r>
    </w:p>
    <w:p w14:paraId="78893077" w14:textId="77777777" w:rsidR="00B4058E" w:rsidRPr="00B4058E" w:rsidRDefault="00B4058E" w:rsidP="00770F46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 w:eastAsia="ja-JP"/>
        </w:rPr>
      </w:pPr>
      <w:r w:rsidRPr="00B4058E">
        <w:rPr>
          <w:lang w:val="en-US" w:eastAsia="ja-JP"/>
        </w:rPr>
        <w:t>If RAN1 defines something that makes Dormant BWP switching time/interruption outside DRX active time to always be absorbed into WUS gap, RAN4 revises the specification text accordingly.</w:t>
      </w:r>
    </w:p>
    <w:p w14:paraId="3F7016AA" w14:textId="12DFB6BD" w:rsidR="00806300" w:rsidRPr="009E6C24" w:rsidRDefault="00381ADA" w:rsidP="00806300">
      <w:pPr>
        <w:ind w:left="360"/>
        <w:rPr>
          <w:b/>
          <w:bCs/>
          <w:u w:val="single"/>
        </w:rPr>
      </w:pPr>
      <w:r>
        <w:rPr>
          <w:b/>
          <w:bCs/>
          <w:u w:val="single"/>
        </w:rPr>
        <w:t>Switching delay</w:t>
      </w:r>
    </w:p>
    <w:p w14:paraId="56948132" w14:textId="09813ACA" w:rsidR="00346EB5" w:rsidRPr="0008431B" w:rsidRDefault="00653D52" w:rsidP="00346EB5">
      <w:pPr>
        <w:pStyle w:val="ListParagraph"/>
        <w:widowControl w:val="0"/>
        <w:numPr>
          <w:ilvl w:val="0"/>
          <w:numId w:val="18"/>
        </w:numPr>
        <w:spacing w:after="120"/>
        <w:ind w:left="720"/>
        <w:contextualSpacing w:val="0"/>
        <w:jc w:val="both"/>
        <w:rPr>
          <w:highlight w:val="lightGray"/>
        </w:rPr>
      </w:pPr>
      <w:r w:rsidRPr="0008431B">
        <w:rPr>
          <w:highlight w:val="lightGray"/>
        </w:rPr>
        <w:t xml:space="preserve">Switch delay requirements upon BWP transition in a </w:t>
      </w:r>
      <w:r w:rsidR="00E54609" w:rsidRPr="0008431B">
        <w:rPr>
          <w:highlight w:val="lightGray"/>
        </w:rPr>
        <w:t>“</w:t>
      </w:r>
      <w:r w:rsidRPr="0008431B">
        <w:rPr>
          <w:b/>
          <w:bCs/>
          <w:highlight w:val="lightGray"/>
        </w:rPr>
        <w:t>single SCell</w:t>
      </w:r>
      <w:r w:rsidR="00E54609" w:rsidRPr="0008431B">
        <w:rPr>
          <w:highlight w:val="lightGray"/>
        </w:rPr>
        <w:t>”</w:t>
      </w:r>
      <w:r w:rsidRPr="0008431B">
        <w:rPr>
          <w:highlight w:val="lightGray"/>
        </w:rPr>
        <w:t xml:space="preserve"> into/out of dormancy</w:t>
      </w:r>
    </w:p>
    <w:p w14:paraId="2A80B2FB" w14:textId="013D4F78" w:rsidR="00F327D6" w:rsidRDefault="00EB020B" w:rsidP="00F327D6">
      <w:pPr>
        <w:pStyle w:val="ListParagraph"/>
        <w:numPr>
          <w:ilvl w:val="0"/>
          <w:numId w:val="20"/>
        </w:numPr>
        <w:spacing w:after="120"/>
        <w:rPr>
          <w:lang w:val="en-US" w:eastAsia="ja-JP"/>
        </w:rPr>
      </w:pPr>
      <w:r w:rsidRPr="00EB020B">
        <w:rPr>
          <w:lang w:val="en-US" w:eastAsia="ja-JP"/>
        </w:rPr>
        <w:t>Switching delay for transition between non-dormancy and dormancy = Table 8.6.2-1 + additional [1] slot</w:t>
      </w:r>
    </w:p>
    <w:p w14:paraId="2536C2EA" w14:textId="74938BCC" w:rsidR="001533AB" w:rsidRDefault="009830DD" w:rsidP="005F6EE2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 w:eastAsia="ja-JP"/>
        </w:rPr>
      </w:pPr>
      <w:r w:rsidRPr="009830DD">
        <w:rPr>
          <w:lang w:val="en-US" w:eastAsia="ja-JP"/>
        </w:rPr>
        <w:t>Slot length follows a smaller SCS between BWPs of SpCell and SCell</w:t>
      </w:r>
      <w:r>
        <w:rPr>
          <w:lang w:val="en-US" w:eastAsia="ja-JP"/>
        </w:rPr>
        <w:t>,</w:t>
      </w:r>
      <w:r w:rsidRPr="009830DD">
        <w:rPr>
          <w:lang w:val="en-US" w:eastAsia="ja-JP"/>
        </w:rPr>
        <w:t xml:space="preserve"> i.e. </w:t>
      </w:r>
      <w:r w:rsidR="001533AB" w:rsidRPr="001533AB">
        <w:rPr>
          <w:lang w:val="en-US" w:eastAsia="ja-JP"/>
        </w:rPr>
        <w:t xml:space="preserve">minimum of {BWP SCS of the </w:t>
      </w:r>
      <w:r w:rsidR="00733292">
        <w:rPr>
          <w:lang w:val="en-US" w:eastAsia="ja-JP"/>
        </w:rPr>
        <w:t>SpC</w:t>
      </w:r>
      <w:r w:rsidR="001533AB" w:rsidRPr="001533AB">
        <w:rPr>
          <w:lang w:val="en-US" w:eastAsia="ja-JP"/>
        </w:rPr>
        <w:t xml:space="preserve">ell, SCS of </w:t>
      </w:r>
      <w:r w:rsidR="00733292">
        <w:rPr>
          <w:lang w:val="en-US" w:eastAsia="ja-JP"/>
        </w:rPr>
        <w:t xml:space="preserve">the </w:t>
      </w:r>
      <w:r w:rsidR="001533AB" w:rsidRPr="001533AB">
        <w:rPr>
          <w:lang w:val="en-US" w:eastAsia="ja-JP"/>
        </w:rPr>
        <w:t xml:space="preserve">active BWP immediately before the BWP switching on the </w:t>
      </w:r>
      <w:r w:rsidR="00042719">
        <w:rPr>
          <w:lang w:val="en-US" w:eastAsia="ja-JP"/>
        </w:rPr>
        <w:t>SC</w:t>
      </w:r>
      <w:r w:rsidR="001533AB" w:rsidRPr="001533AB">
        <w:rPr>
          <w:lang w:val="en-US" w:eastAsia="ja-JP"/>
        </w:rPr>
        <w:t xml:space="preserve">ell, SCS of active BWP immediately after the BWP switching on the </w:t>
      </w:r>
      <w:r w:rsidR="00042719">
        <w:rPr>
          <w:lang w:val="en-US" w:eastAsia="ja-JP"/>
        </w:rPr>
        <w:t>SC</w:t>
      </w:r>
      <w:r w:rsidR="00042719" w:rsidRPr="001533AB">
        <w:rPr>
          <w:lang w:val="en-US" w:eastAsia="ja-JP"/>
        </w:rPr>
        <w:t>ell</w:t>
      </w:r>
      <w:r w:rsidR="001533AB" w:rsidRPr="001533AB">
        <w:rPr>
          <w:lang w:val="en-US" w:eastAsia="ja-JP"/>
        </w:rPr>
        <w:t>}</w:t>
      </w:r>
    </w:p>
    <w:p w14:paraId="5B670014" w14:textId="219A2AAB" w:rsidR="005F6EE2" w:rsidRDefault="005F6EE2" w:rsidP="005F6EE2">
      <w:pPr>
        <w:pStyle w:val="ListParagraph"/>
        <w:numPr>
          <w:ilvl w:val="0"/>
          <w:numId w:val="20"/>
        </w:numPr>
        <w:spacing w:after="120"/>
        <w:rPr>
          <w:lang w:val="en-US" w:eastAsia="ja-JP"/>
        </w:rPr>
      </w:pPr>
      <w:r w:rsidRPr="005F6EE2">
        <w:rPr>
          <w:lang w:val="en-US" w:eastAsia="ja-JP"/>
        </w:rPr>
        <w:t>If DCI-based triggering with DCI received after the first 3 OFDM symbols of a slot, if applicable</w:t>
      </w:r>
    </w:p>
    <w:p w14:paraId="1AB0E58A" w14:textId="48A207AB" w:rsidR="00824434" w:rsidRPr="00400F35" w:rsidRDefault="00851B91" w:rsidP="00824434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 w:eastAsia="ja-JP"/>
        </w:rPr>
      </w:pPr>
      <w:r>
        <w:rPr>
          <w:lang w:val="en-US" w:eastAsia="ja-JP"/>
        </w:rPr>
        <w:t>One</w:t>
      </w:r>
      <w:r w:rsidRPr="00851B91">
        <w:rPr>
          <w:lang w:val="en-US" w:eastAsia="ja-JP"/>
        </w:rPr>
        <w:t xml:space="preserve"> additional slot</w:t>
      </w:r>
      <w:r>
        <w:rPr>
          <w:lang w:val="en-US" w:eastAsia="ja-JP"/>
        </w:rPr>
        <w:t xml:space="preserve"> </w:t>
      </w:r>
      <w:r w:rsidRPr="00851B91">
        <w:rPr>
          <w:lang w:val="en-US" w:eastAsia="ja-JP"/>
        </w:rPr>
        <w:t xml:space="preserve">with respect to the </w:t>
      </w:r>
      <w:r w:rsidR="00E72FF4">
        <w:rPr>
          <w:lang w:val="en-US" w:eastAsia="ja-JP"/>
        </w:rPr>
        <w:t>S</w:t>
      </w:r>
      <w:r w:rsidRPr="00851B91">
        <w:rPr>
          <w:lang w:val="en-US" w:eastAsia="ja-JP"/>
        </w:rPr>
        <w:t xml:space="preserve">pCell’s </w:t>
      </w:r>
      <w:r w:rsidR="007A285A">
        <w:rPr>
          <w:lang w:val="en-US" w:eastAsia="ja-JP"/>
        </w:rPr>
        <w:t xml:space="preserve">active BWP </w:t>
      </w:r>
      <w:r w:rsidRPr="00851B91">
        <w:rPr>
          <w:lang w:val="en-US" w:eastAsia="ja-JP"/>
        </w:rPr>
        <w:t>numerology</w:t>
      </w:r>
    </w:p>
    <w:p w14:paraId="2E2EBF39" w14:textId="44C548BB" w:rsidR="000439AF" w:rsidRPr="00A22F98" w:rsidRDefault="000439AF" w:rsidP="000439AF">
      <w:pPr>
        <w:pStyle w:val="ListParagraph"/>
        <w:widowControl w:val="0"/>
        <w:numPr>
          <w:ilvl w:val="0"/>
          <w:numId w:val="18"/>
        </w:numPr>
        <w:spacing w:after="120"/>
        <w:ind w:left="720"/>
        <w:contextualSpacing w:val="0"/>
        <w:jc w:val="both"/>
        <w:rPr>
          <w:highlight w:val="cyan"/>
        </w:rPr>
      </w:pPr>
      <w:r w:rsidRPr="00A22F98">
        <w:rPr>
          <w:highlight w:val="cyan"/>
        </w:rPr>
        <w:t>Switch delay requirements upon BWP transition in “</w:t>
      </w:r>
      <w:r w:rsidR="007101A3" w:rsidRPr="00A22F98">
        <w:rPr>
          <w:b/>
          <w:bCs/>
          <w:highlight w:val="cyan"/>
        </w:rPr>
        <w:t>m</w:t>
      </w:r>
      <w:r w:rsidRPr="00A22F98">
        <w:rPr>
          <w:b/>
          <w:bCs/>
          <w:highlight w:val="cyan"/>
        </w:rPr>
        <w:t>ultiple SCells</w:t>
      </w:r>
      <w:r w:rsidRPr="00A22F98">
        <w:rPr>
          <w:highlight w:val="cyan"/>
        </w:rPr>
        <w:t>” into/out of dormancy</w:t>
      </w:r>
    </w:p>
    <w:p w14:paraId="1E4BD1CA" w14:textId="77777777" w:rsidR="000D2B79" w:rsidRPr="00463C01" w:rsidRDefault="000D2B79" w:rsidP="003F6E19">
      <w:pPr>
        <w:pStyle w:val="ListParagraph"/>
        <w:numPr>
          <w:ilvl w:val="0"/>
          <w:numId w:val="20"/>
        </w:numPr>
        <w:spacing w:after="120"/>
        <w:rPr>
          <w:lang w:val="en-US" w:eastAsia="ja-JP"/>
        </w:rPr>
      </w:pPr>
      <w:r w:rsidRPr="00463C01">
        <w:rPr>
          <w:lang w:val="en-US" w:eastAsia="ja-JP"/>
        </w:rPr>
        <w:lastRenderedPageBreak/>
        <w:t xml:space="preserve">Delay requirements for switching of multiple SCells between dormancy and non-dormancy shall be based on corresponding delay requirements for switching of multiple SCells between non-dormant BWPs, i.e., </w:t>
      </w:r>
      <w:r w:rsidRPr="003F6E19">
        <w:rPr>
          <w:i/>
          <w:iCs/>
          <w:lang w:val="en-US" w:eastAsia="ja-JP"/>
        </w:rPr>
        <w:t>T</w:t>
      </w:r>
      <w:r w:rsidRPr="003F6E19">
        <w:rPr>
          <w:i/>
          <w:iCs/>
          <w:vertAlign w:val="subscript"/>
          <w:lang w:val="en-US" w:eastAsia="ja-JP"/>
        </w:rPr>
        <w:t>MultipleBWPswitchDelay</w:t>
      </w:r>
      <w:r w:rsidRPr="00463C01">
        <w:rPr>
          <w:lang w:val="en-US" w:eastAsia="ja-JP"/>
        </w:rPr>
        <w:t xml:space="preserve"> or </w:t>
      </w:r>
      <w:r w:rsidRPr="003F6E19">
        <w:rPr>
          <w:i/>
          <w:iCs/>
          <w:lang w:val="en-US" w:eastAsia="ja-JP"/>
        </w:rPr>
        <w:t>T</w:t>
      </w:r>
      <w:r w:rsidRPr="003F6E19">
        <w:rPr>
          <w:i/>
          <w:iCs/>
          <w:vertAlign w:val="subscript"/>
          <w:lang w:val="en-US" w:eastAsia="ja-JP"/>
        </w:rPr>
        <w:t>MultipleBWPswitchDelay</w:t>
      </w:r>
      <w:r w:rsidRPr="003F6E19">
        <w:rPr>
          <w:lang w:val="en-US" w:eastAsia="ja-JP"/>
        </w:rPr>
        <w:t>+</w:t>
      </w:r>
      <w:r w:rsidRPr="003F6E19">
        <w:rPr>
          <w:i/>
          <w:iCs/>
          <w:lang w:val="en-US" w:eastAsia="ja-JP"/>
        </w:rPr>
        <w:t>Z</w:t>
      </w:r>
      <w:r w:rsidRPr="00463C01">
        <w:rPr>
          <w:lang w:val="en-US" w:eastAsia="ja-JP"/>
        </w:rPr>
        <w:t xml:space="preserve"> for simultaneous BWP switching case.</w:t>
      </w:r>
    </w:p>
    <w:p w14:paraId="5DBBE1A9" w14:textId="77777777" w:rsidR="000D2B79" w:rsidRPr="003F6E19" w:rsidRDefault="000D2B79" w:rsidP="003F6E19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 w:eastAsia="ja-JP"/>
        </w:rPr>
      </w:pPr>
      <w:r w:rsidRPr="003F6E19">
        <w:rPr>
          <w:lang w:val="en-US" w:eastAsia="ja-JP"/>
        </w:rPr>
        <w:t xml:space="preserve">Incremental value </w:t>
      </w:r>
      <w:r w:rsidRPr="007966C0">
        <w:rPr>
          <w:i/>
          <w:iCs/>
          <w:lang w:val="en-US" w:eastAsia="ja-JP"/>
        </w:rPr>
        <w:t>D</w:t>
      </w:r>
      <w:r w:rsidRPr="003F6E19">
        <w:rPr>
          <w:lang w:val="en-US" w:eastAsia="ja-JP"/>
        </w:rPr>
        <w:t xml:space="preserve"> is reused from BWP switching on multiple CCs</w:t>
      </w:r>
    </w:p>
    <w:p w14:paraId="0BCD01D7" w14:textId="5F840227" w:rsidR="000D2B79" w:rsidRPr="003F6E19" w:rsidRDefault="004C4D50" w:rsidP="003F6E19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 w:eastAsia="ja-JP"/>
        </w:rPr>
      </w:pPr>
      <w:r>
        <w:t>(</w:t>
      </w:r>
      <w:r w:rsidRPr="000439AF">
        <w:rPr>
          <w:highlight w:val="yellow"/>
        </w:rPr>
        <w:t>FFS</w:t>
      </w:r>
      <w:r>
        <w:t xml:space="preserve">) </w:t>
      </w:r>
      <w:r w:rsidR="000D2B79" w:rsidRPr="003F6E19">
        <w:rPr>
          <w:lang w:val="en-US" w:eastAsia="ja-JP"/>
        </w:rPr>
        <w:t xml:space="preserve">Companies can as part of maintenance further look in to whether to introduce a separate capability with respect to incremental value </w:t>
      </w:r>
      <w:r w:rsidR="000D2B79" w:rsidRPr="007966C0">
        <w:rPr>
          <w:i/>
          <w:iCs/>
          <w:lang w:val="en-US" w:eastAsia="ja-JP"/>
        </w:rPr>
        <w:t>D</w:t>
      </w:r>
      <w:r w:rsidR="000D2B79" w:rsidRPr="003F6E19">
        <w:rPr>
          <w:lang w:val="en-US" w:eastAsia="ja-JP"/>
        </w:rPr>
        <w:t xml:space="preserve"> for SCell dormancy switching.</w:t>
      </w:r>
    </w:p>
    <w:p w14:paraId="48A7AACB" w14:textId="52EB1699" w:rsidR="00AA34DF" w:rsidRPr="009E6C24" w:rsidRDefault="00A54054" w:rsidP="00AA34DF">
      <w:pPr>
        <w:ind w:left="360"/>
        <w:rPr>
          <w:b/>
          <w:bCs/>
          <w:u w:val="single"/>
        </w:rPr>
      </w:pPr>
      <w:r w:rsidRPr="00A54054">
        <w:rPr>
          <w:b/>
          <w:bCs/>
          <w:u w:val="single"/>
        </w:rPr>
        <w:t xml:space="preserve">Interruption at </w:t>
      </w:r>
      <w:r>
        <w:rPr>
          <w:b/>
          <w:bCs/>
          <w:u w:val="single"/>
        </w:rPr>
        <w:t xml:space="preserve">BWP </w:t>
      </w:r>
      <w:r w:rsidRPr="00A54054">
        <w:rPr>
          <w:b/>
          <w:bCs/>
          <w:u w:val="single"/>
        </w:rPr>
        <w:t xml:space="preserve">switching </w:t>
      </w:r>
      <w:r>
        <w:rPr>
          <w:b/>
          <w:bCs/>
          <w:u w:val="single"/>
        </w:rPr>
        <w:t xml:space="preserve">into/out of </w:t>
      </w:r>
      <w:r w:rsidRPr="00A54054">
        <w:rPr>
          <w:b/>
          <w:bCs/>
          <w:u w:val="single"/>
        </w:rPr>
        <w:t>dormancy</w:t>
      </w:r>
    </w:p>
    <w:p w14:paraId="529BBF88" w14:textId="3047A154" w:rsidR="007101A3" w:rsidRPr="00A22F98" w:rsidRDefault="00CA3BD7" w:rsidP="00063163">
      <w:pPr>
        <w:pStyle w:val="ListParagraph"/>
        <w:widowControl w:val="0"/>
        <w:numPr>
          <w:ilvl w:val="0"/>
          <w:numId w:val="18"/>
        </w:numPr>
        <w:spacing w:after="120"/>
        <w:ind w:left="720"/>
        <w:contextualSpacing w:val="0"/>
        <w:jc w:val="both"/>
        <w:rPr>
          <w:highlight w:val="lightGray"/>
        </w:rPr>
      </w:pPr>
      <w:r w:rsidRPr="00A22F98">
        <w:rPr>
          <w:highlight w:val="lightGray"/>
        </w:rPr>
        <w:t xml:space="preserve">Interruption requirements upon BWP transition in a </w:t>
      </w:r>
      <w:r w:rsidR="00063163" w:rsidRPr="00A22F98">
        <w:rPr>
          <w:highlight w:val="lightGray"/>
        </w:rPr>
        <w:t>“</w:t>
      </w:r>
      <w:r w:rsidRPr="00A22F98">
        <w:rPr>
          <w:b/>
          <w:bCs/>
          <w:highlight w:val="lightGray"/>
        </w:rPr>
        <w:t>single SCell</w:t>
      </w:r>
      <w:r w:rsidR="00063163" w:rsidRPr="00A22F98">
        <w:rPr>
          <w:highlight w:val="lightGray"/>
        </w:rPr>
        <w:t>”</w:t>
      </w:r>
      <w:r w:rsidRPr="00A22F98">
        <w:rPr>
          <w:highlight w:val="lightGray"/>
        </w:rPr>
        <w:t xml:space="preserve"> into/out of dormancy</w:t>
      </w:r>
    </w:p>
    <w:p w14:paraId="5C78D887" w14:textId="037AF78B" w:rsidR="00CA3BD7" w:rsidRPr="00E359FB" w:rsidRDefault="002F4548" w:rsidP="00E359FB">
      <w:pPr>
        <w:numPr>
          <w:ilvl w:val="0"/>
          <w:numId w:val="20"/>
        </w:numPr>
      </w:pPr>
      <w:r w:rsidRPr="00E359FB">
        <w:t>Interruption length as in Table 8.2.2.2.5-1 applies</w:t>
      </w:r>
    </w:p>
    <w:p w14:paraId="4612EE58" w14:textId="77777777" w:rsidR="00E359FB" w:rsidRPr="00006044" w:rsidRDefault="00E359FB" w:rsidP="00E2485D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 w:eastAsia="ja-JP"/>
        </w:rPr>
      </w:pPr>
      <w:r w:rsidRPr="00E2485D">
        <w:rPr>
          <w:lang w:val="en-US" w:eastAsia="ja-JP"/>
        </w:rPr>
        <w:t>The starting time of interruption is only allowed within the BWP switching delay for transition between dormancy and non-dormancy</w:t>
      </w:r>
    </w:p>
    <w:p w14:paraId="5F4E6D00" w14:textId="77777777" w:rsidR="00E359FB" w:rsidRPr="00006044" w:rsidRDefault="00E359FB" w:rsidP="00E2485D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 w:eastAsia="ja-JP"/>
        </w:rPr>
      </w:pPr>
      <w:r w:rsidRPr="00006044">
        <w:rPr>
          <w:lang w:val="en-US" w:eastAsia="ja-JP"/>
        </w:rPr>
        <w:t>If UE is not capable of per-FR gap, UE is allowed to cause interruption of up to X slots to other active serving cells.</w:t>
      </w:r>
    </w:p>
    <w:p w14:paraId="5EB87A55" w14:textId="77777777" w:rsidR="00E359FB" w:rsidRPr="00006044" w:rsidRDefault="00E359FB" w:rsidP="00E2485D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 w:eastAsia="ja-JP"/>
        </w:rPr>
      </w:pPr>
      <w:r w:rsidRPr="00E2485D">
        <w:rPr>
          <w:lang w:val="en-US" w:eastAsia="ja-JP"/>
        </w:rPr>
        <w:t>If UE is capable of per-FR gap, UE is allowed to cause interruption of up to X slots to other active serving cells in the same frequency range</w:t>
      </w:r>
    </w:p>
    <w:p w14:paraId="6639E6D8" w14:textId="77777777" w:rsidR="00E359FB" w:rsidRPr="00006044" w:rsidRDefault="00E359FB" w:rsidP="00E2485D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 w:eastAsia="ja-JP"/>
        </w:rPr>
      </w:pPr>
      <w:r w:rsidRPr="00006044">
        <w:rPr>
          <w:lang w:val="en-US" w:eastAsia="ja-JP"/>
        </w:rPr>
        <w:t>If UE is capable of per-FR gap, and the BWP switching involves a SCS change, the UE is additionally allowed to cause interruptions of up to X slots to other active serving cells in any frequency range.</w:t>
      </w:r>
    </w:p>
    <w:p w14:paraId="5659CFBF" w14:textId="77777777" w:rsidR="00E359FB" w:rsidRPr="00006044" w:rsidRDefault="00E359FB" w:rsidP="00E359FB">
      <w:pPr>
        <w:numPr>
          <w:ilvl w:val="0"/>
          <w:numId w:val="20"/>
        </w:numPr>
        <w:rPr>
          <w:lang w:val="en-US"/>
        </w:rPr>
      </w:pPr>
      <w:r w:rsidRPr="00006044">
        <w:t xml:space="preserve">Interruptions are allowed </w:t>
      </w:r>
      <w:r w:rsidRPr="00006044">
        <w:rPr>
          <w:b/>
          <w:bCs/>
        </w:rPr>
        <w:t>regardless of which parameters change</w:t>
      </w:r>
      <w:r w:rsidRPr="00006044">
        <w:t xml:space="preserve"> between dormancy and non-dormancy</w:t>
      </w:r>
    </w:p>
    <w:p w14:paraId="1F773856" w14:textId="59470788" w:rsidR="00E359FB" w:rsidRPr="00942005" w:rsidRDefault="00F46891" w:rsidP="00F46891">
      <w:pPr>
        <w:pStyle w:val="ListParagraph"/>
        <w:widowControl w:val="0"/>
        <w:numPr>
          <w:ilvl w:val="0"/>
          <w:numId w:val="18"/>
        </w:numPr>
        <w:spacing w:after="120"/>
        <w:ind w:left="720"/>
        <w:contextualSpacing w:val="0"/>
        <w:jc w:val="both"/>
        <w:rPr>
          <w:highlight w:val="lightGray"/>
        </w:rPr>
      </w:pPr>
      <w:r w:rsidRPr="00942005">
        <w:rPr>
          <w:highlight w:val="lightGray"/>
        </w:rPr>
        <w:t>Interruption requirements upon BWP transition in “</w:t>
      </w:r>
      <w:r w:rsidRPr="00942005">
        <w:rPr>
          <w:b/>
          <w:bCs/>
          <w:highlight w:val="lightGray"/>
        </w:rPr>
        <w:t>multiple SCells</w:t>
      </w:r>
      <w:r w:rsidRPr="00942005">
        <w:rPr>
          <w:highlight w:val="lightGray"/>
        </w:rPr>
        <w:t>” into/out of dormancy</w:t>
      </w:r>
    </w:p>
    <w:p w14:paraId="3EDADC84" w14:textId="5EAEC430" w:rsidR="008B4E7C" w:rsidRPr="008B4E7C" w:rsidRDefault="008B4E7C" w:rsidP="008B4E7C">
      <w:pPr>
        <w:numPr>
          <w:ilvl w:val="0"/>
          <w:numId w:val="20"/>
        </w:numPr>
        <w:tabs>
          <w:tab w:val="num" w:pos="1440"/>
        </w:tabs>
      </w:pPr>
      <w:r w:rsidRPr="008B4E7C">
        <w:t>Interruption requirements for switching of multiple S</w:t>
      </w:r>
      <w:r w:rsidR="00B90516">
        <w:t>C</w:t>
      </w:r>
      <w:r w:rsidRPr="008B4E7C">
        <w:t xml:space="preserve">ells between dormancy and non-dormancy shall be based on corresponding interruption requirements for switching of multiple SCells between non-dormant BWPs, i.e., </w:t>
      </w:r>
      <w:r w:rsidRPr="008B4E7C">
        <w:rPr>
          <w:b/>
          <w:bCs/>
        </w:rPr>
        <w:t>the interruption as defined for single CC dormancy switch is allowed for each dormancy switch</w:t>
      </w:r>
      <w:r w:rsidRPr="008B4E7C">
        <w:t>.</w:t>
      </w:r>
    </w:p>
    <w:p w14:paraId="6D4A7ECE" w14:textId="77777777" w:rsidR="008B4E7C" w:rsidRPr="008B4E7C" w:rsidRDefault="008B4E7C" w:rsidP="008B4E7C">
      <w:pPr>
        <w:numPr>
          <w:ilvl w:val="0"/>
          <w:numId w:val="20"/>
        </w:numPr>
        <w:tabs>
          <w:tab w:val="num" w:pos="1440"/>
        </w:tabs>
      </w:pPr>
      <w:r w:rsidRPr="008B4E7C">
        <w:t xml:space="preserve">Interruption is allowed </w:t>
      </w:r>
      <w:r w:rsidRPr="008B4E7C">
        <w:rPr>
          <w:b/>
          <w:bCs/>
        </w:rPr>
        <w:t>regardless of which parameters change</w:t>
      </w:r>
      <w:r w:rsidRPr="008B4E7C">
        <w:t xml:space="preserve"> between dormancy and non-dormancy</w:t>
      </w:r>
    </w:p>
    <w:p w14:paraId="5DEF9048" w14:textId="77777777" w:rsidR="008B4E7C" w:rsidRPr="008B4E7C" w:rsidRDefault="008B4E7C" w:rsidP="008B4E7C">
      <w:pPr>
        <w:numPr>
          <w:ilvl w:val="0"/>
          <w:numId w:val="20"/>
        </w:numPr>
        <w:tabs>
          <w:tab w:val="num" w:pos="1440"/>
        </w:tabs>
      </w:pPr>
      <w:r w:rsidRPr="008B4E7C">
        <w:t>The further need for optimizations can be discussed in the future release, if needed</w:t>
      </w:r>
    </w:p>
    <w:p w14:paraId="20E8EF6D" w14:textId="561319FE" w:rsidR="00740BFE" w:rsidRPr="009E6C24" w:rsidRDefault="005E1173" w:rsidP="00740BFE">
      <w:pPr>
        <w:ind w:left="360"/>
        <w:rPr>
          <w:b/>
          <w:bCs/>
          <w:u w:val="single"/>
        </w:rPr>
      </w:pPr>
      <w:r w:rsidRPr="005E1173">
        <w:rPr>
          <w:b/>
          <w:bCs/>
          <w:u w:val="single"/>
        </w:rPr>
        <w:t>Interruptions at CSI and RRM measurements during dormancy</w:t>
      </w:r>
    </w:p>
    <w:p w14:paraId="287ED37F" w14:textId="77777777" w:rsidR="00B7231E" w:rsidRPr="00942005" w:rsidRDefault="00B7231E" w:rsidP="00B7231E">
      <w:pPr>
        <w:pStyle w:val="ListParagraph"/>
        <w:numPr>
          <w:ilvl w:val="0"/>
          <w:numId w:val="9"/>
        </w:numPr>
        <w:jc w:val="both"/>
        <w:rPr>
          <w:highlight w:val="cyan"/>
          <w:lang w:val="en-US" w:eastAsia="en-US"/>
        </w:rPr>
      </w:pPr>
      <w:r w:rsidRPr="00942005">
        <w:rPr>
          <w:highlight w:val="cyan"/>
          <w:lang w:val="en-US" w:eastAsia="en-US"/>
        </w:rPr>
        <w:t>For Interruptions due to SSB-based measurements and/or CSI-RS reception:</w:t>
      </w:r>
    </w:p>
    <w:p w14:paraId="24847665" w14:textId="77777777" w:rsidR="00B7231E" w:rsidRPr="00720555" w:rsidRDefault="00B7231E" w:rsidP="00B7231E">
      <w:pPr>
        <w:pStyle w:val="ListParagraph"/>
        <w:numPr>
          <w:ilvl w:val="0"/>
          <w:numId w:val="20"/>
        </w:numPr>
        <w:spacing w:after="120"/>
        <w:rPr>
          <w:lang w:val="en-US" w:eastAsia="ja-JP"/>
        </w:rPr>
      </w:pPr>
      <w:r w:rsidRPr="00B7231E">
        <w:rPr>
          <w:lang w:val="en-US" w:eastAsia="ja-JP"/>
        </w:rPr>
        <w:t>The total rate of ACK/NACK feedback loss on any non-dormant serving cell resulting from CQI measurements and RRM measurements on dormant SCells, shall not exceed [</w:t>
      </w:r>
      <w:r w:rsidRPr="00B7231E">
        <w:rPr>
          <w:highlight w:val="yellow"/>
          <w:lang w:val="en-US" w:eastAsia="ja-JP"/>
        </w:rPr>
        <w:t>0.5</w:t>
      </w:r>
      <w:r w:rsidRPr="00B7231E">
        <w:rPr>
          <w:lang w:val="en-US" w:eastAsia="ja-JP"/>
        </w:rPr>
        <w:t>]%.</w:t>
      </w:r>
    </w:p>
    <w:p w14:paraId="5E5F975B" w14:textId="0BDA7F2C" w:rsidR="002E1CEA" w:rsidRPr="009E6C24" w:rsidRDefault="009E0D29" w:rsidP="002E1CEA">
      <w:pPr>
        <w:ind w:left="360"/>
        <w:rPr>
          <w:b/>
          <w:bCs/>
          <w:u w:val="single"/>
        </w:rPr>
      </w:pPr>
      <w:r w:rsidRPr="009E0D29">
        <w:rPr>
          <w:b/>
          <w:bCs/>
          <w:u w:val="single"/>
        </w:rPr>
        <w:t>Measurement requirements for CSI and RRM measurements during dormancy</w:t>
      </w:r>
    </w:p>
    <w:p w14:paraId="0CE8149D" w14:textId="7907E457" w:rsidR="00B7231E" w:rsidRPr="00935ECC" w:rsidRDefault="00CF3ECB" w:rsidP="00CF3ECB">
      <w:pPr>
        <w:pStyle w:val="ListParagraph"/>
        <w:numPr>
          <w:ilvl w:val="0"/>
          <w:numId w:val="9"/>
        </w:numPr>
        <w:jc w:val="both"/>
        <w:rPr>
          <w:highlight w:val="lightGray"/>
          <w:lang w:val="en-US" w:eastAsia="en-US"/>
        </w:rPr>
      </w:pPr>
      <w:r w:rsidRPr="00935ECC">
        <w:rPr>
          <w:highlight w:val="lightGray"/>
          <w:lang w:val="en-US" w:eastAsia="en-US"/>
        </w:rPr>
        <w:t>UE measurement requirements are same for dormant as for non-dormant SCell.</w:t>
      </w:r>
    </w:p>
    <w:p w14:paraId="3F09206E" w14:textId="527626DB" w:rsidR="00B7231E" w:rsidRDefault="00B7231E" w:rsidP="00806300">
      <w:pPr>
        <w:jc w:val="both"/>
        <w:rPr>
          <w:lang w:eastAsia="en-US"/>
        </w:rPr>
      </w:pPr>
    </w:p>
    <w:p w14:paraId="0A393385" w14:textId="1D9671B1" w:rsidR="00806300" w:rsidRPr="006C2FE0" w:rsidRDefault="00806300" w:rsidP="00806300">
      <w:pPr>
        <w:jc w:val="both"/>
        <w:rPr>
          <w:b/>
          <w:bCs/>
          <w:u w:val="single"/>
          <w:lang w:val="en-US" w:eastAsia="en-US"/>
        </w:rPr>
      </w:pPr>
      <w:r>
        <w:rPr>
          <w:b/>
          <w:bCs/>
          <w:u w:val="single"/>
          <w:lang w:val="en-US" w:eastAsia="en-US"/>
        </w:rPr>
        <w:t>Coverage and Structure of Legacy Test Cases</w:t>
      </w:r>
    </w:p>
    <w:p w14:paraId="2700FC5C" w14:textId="5F023238" w:rsidR="00D30575" w:rsidRPr="00D41833" w:rsidRDefault="00562D15" w:rsidP="00D30575">
      <w:pPr>
        <w:jc w:val="both"/>
        <w:rPr>
          <w:lang w:val="en-US" w:eastAsia="en-US"/>
        </w:rPr>
      </w:pPr>
      <w:r>
        <w:rPr>
          <w:lang w:val="en-US" w:eastAsia="en-US"/>
        </w:rPr>
        <w:t>In the current RRM spec, p</w:t>
      </w:r>
      <w:r w:rsidR="00FC21AB">
        <w:rPr>
          <w:lang w:val="en-US" w:eastAsia="en-US"/>
        </w:rPr>
        <w:t xml:space="preserve">erformance requirements/test cases </w:t>
      </w:r>
      <w:r w:rsidR="00917F91">
        <w:rPr>
          <w:lang w:val="en-US" w:eastAsia="en-US"/>
        </w:rPr>
        <w:t xml:space="preserve">that seem to be </w:t>
      </w:r>
      <w:r w:rsidR="00FC21AB">
        <w:rPr>
          <w:lang w:val="en-US" w:eastAsia="en-US"/>
        </w:rPr>
        <w:t xml:space="preserve">relevant to </w:t>
      </w:r>
      <w:r w:rsidR="00917F91">
        <w:rPr>
          <w:lang w:val="en-US" w:eastAsia="en-US"/>
        </w:rPr>
        <w:t xml:space="preserve">dormant SCell requirements </w:t>
      </w:r>
      <w:r>
        <w:rPr>
          <w:lang w:val="en-US" w:eastAsia="en-US"/>
        </w:rPr>
        <w:t>are summarized below.</w:t>
      </w:r>
    </w:p>
    <w:p w14:paraId="6629F4F0" w14:textId="608B9A8E" w:rsidR="00020ABA" w:rsidRPr="00EB3F8D" w:rsidRDefault="00D30575" w:rsidP="00EB3F8D">
      <w:pPr>
        <w:pStyle w:val="ListParagraph"/>
        <w:numPr>
          <w:ilvl w:val="0"/>
          <w:numId w:val="9"/>
        </w:numPr>
        <w:jc w:val="both"/>
        <w:rPr>
          <w:lang w:val="en-US" w:eastAsia="en-US"/>
        </w:rPr>
      </w:pPr>
      <w:r>
        <w:rPr>
          <w:lang w:val="en-US" w:eastAsia="en-US"/>
        </w:rPr>
        <w:t>F</w:t>
      </w:r>
      <w:r w:rsidR="00020ABA" w:rsidRPr="00EB3F8D">
        <w:rPr>
          <w:lang w:val="en-US" w:eastAsia="en-US"/>
        </w:rPr>
        <w:t>or Active BWP Switching Requirements</w:t>
      </w:r>
    </w:p>
    <w:p w14:paraId="4F7A269E" w14:textId="2F94450E" w:rsidR="00806300" w:rsidRDefault="00806300" w:rsidP="00EB3F8D">
      <w:pPr>
        <w:ind w:left="720"/>
        <w:jc w:val="both"/>
        <w:rPr>
          <w:lang w:val="en-US" w:eastAsia="en-US"/>
        </w:rPr>
      </w:pPr>
      <w:r>
        <w:rPr>
          <w:lang w:val="en-US" w:eastAsia="en-US"/>
        </w:rPr>
        <w:t>In Annex A.</w:t>
      </w:r>
      <w:r w:rsidRPr="00512513">
        <w:rPr>
          <w:lang w:val="en-US" w:eastAsia="en-US"/>
        </w:rPr>
        <w:t xml:space="preserve">4.5.6, </w:t>
      </w:r>
      <w:r>
        <w:rPr>
          <w:lang w:val="en-US" w:eastAsia="en-US"/>
        </w:rPr>
        <w:t>A.</w:t>
      </w:r>
      <w:r w:rsidRPr="00512513">
        <w:rPr>
          <w:lang w:val="en-US" w:eastAsia="en-US"/>
        </w:rPr>
        <w:t xml:space="preserve">5.5.6, </w:t>
      </w:r>
      <w:r>
        <w:rPr>
          <w:lang w:val="en-US" w:eastAsia="en-US"/>
        </w:rPr>
        <w:t>A.</w:t>
      </w:r>
      <w:r w:rsidRPr="00512513">
        <w:rPr>
          <w:lang w:val="en-US" w:eastAsia="en-US"/>
        </w:rPr>
        <w:t xml:space="preserve">6.5.6 and </w:t>
      </w:r>
      <w:r>
        <w:rPr>
          <w:lang w:val="en-US" w:eastAsia="en-US"/>
        </w:rPr>
        <w:t>A.</w:t>
      </w:r>
      <w:r w:rsidRPr="00512513">
        <w:rPr>
          <w:lang w:val="en-US" w:eastAsia="en-US"/>
        </w:rPr>
        <w:t>7.5.6</w:t>
      </w:r>
      <w:r>
        <w:rPr>
          <w:lang w:val="en-US" w:eastAsia="en-US"/>
        </w:rPr>
        <w:t>, test environments, procedures, and requirements are defined for FR1/2 EN-DC and FR1/2 NR standalone. The way the requirements are tested can be summarized as below:</w:t>
      </w:r>
    </w:p>
    <w:p w14:paraId="1C28692C" w14:textId="77777777" w:rsidR="00806300" w:rsidRDefault="00806300" w:rsidP="00806300">
      <w:pPr>
        <w:pStyle w:val="ListParagraph"/>
        <w:numPr>
          <w:ilvl w:val="0"/>
          <w:numId w:val="24"/>
        </w:numPr>
        <w:jc w:val="both"/>
        <w:rPr>
          <w:lang w:val="en-US" w:eastAsia="en-US"/>
        </w:rPr>
      </w:pPr>
      <w:r>
        <w:rPr>
          <w:lang w:val="en-US" w:eastAsia="en-US"/>
        </w:rPr>
        <w:t>RAT configuration</w:t>
      </w:r>
    </w:p>
    <w:p w14:paraId="5557746E" w14:textId="77777777" w:rsidR="00806300" w:rsidRDefault="00806300" w:rsidP="00806300">
      <w:pPr>
        <w:pStyle w:val="ListParagraph"/>
        <w:numPr>
          <w:ilvl w:val="1"/>
          <w:numId w:val="24"/>
        </w:numPr>
        <w:jc w:val="both"/>
        <w:rPr>
          <w:lang w:val="en-US" w:eastAsia="en-US"/>
        </w:rPr>
      </w:pPr>
      <w:r>
        <w:rPr>
          <w:lang w:val="en-US" w:eastAsia="en-US"/>
        </w:rPr>
        <w:t>EN-DC and NR standalone</w:t>
      </w:r>
    </w:p>
    <w:p w14:paraId="171A89B0" w14:textId="77777777" w:rsidR="00806300" w:rsidRDefault="00806300" w:rsidP="00806300">
      <w:pPr>
        <w:pStyle w:val="ListParagraph"/>
        <w:numPr>
          <w:ilvl w:val="0"/>
          <w:numId w:val="24"/>
        </w:numPr>
        <w:jc w:val="both"/>
        <w:rPr>
          <w:lang w:val="en-US" w:eastAsia="en-US"/>
        </w:rPr>
      </w:pPr>
      <w:r>
        <w:rPr>
          <w:lang w:val="en-US" w:eastAsia="en-US"/>
        </w:rPr>
        <w:t>Frequency range</w:t>
      </w:r>
    </w:p>
    <w:p w14:paraId="7020E3BA" w14:textId="77777777" w:rsidR="00806300" w:rsidRDefault="00806300" w:rsidP="00806300">
      <w:pPr>
        <w:pStyle w:val="ListParagraph"/>
        <w:numPr>
          <w:ilvl w:val="1"/>
          <w:numId w:val="24"/>
        </w:numPr>
        <w:jc w:val="both"/>
        <w:rPr>
          <w:lang w:val="en-US" w:eastAsia="en-US"/>
        </w:rPr>
      </w:pPr>
      <w:r>
        <w:rPr>
          <w:lang w:val="en-US" w:eastAsia="en-US"/>
        </w:rPr>
        <w:t>FR1 and FR2 are tested separately</w:t>
      </w:r>
    </w:p>
    <w:p w14:paraId="38CD38A7" w14:textId="77777777" w:rsidR="00806300" w:rsidRDefault="00806300" w:rsidP="00806300">
      <w:pPr>
        <w:pStyle w:val="ListParagraph"/>
        <w:numPr>
          <w:ilvl w:val="1"/>
          <w:numId w:val="24"/>
        </w:numPr>
        <w:jc w:val="both"/>
        <w:rPr>
          <w:lang w:val="en-US" w:eastAsia="en-US"/>
        </w:rPr>
      </w:pPr>
      <w:r>
        <w:rPr>
          <w:lang w:val="en-US" w:eastAsia="en-US"/>
        </w:rPr>
        <w:t>No FR1 and FR2 CA scenario</w:t>
      </w:r>
    </w:p>
    <w:p w14:paraId="34032FAB" w14:textId="77777777" w:rsidR="00806300" w:rsidRDefault="00806300" w:rsidP="00806300">
      <w:pPr>
        <w:pStyle w:val="ListParagraph"/>
        <w:numPr>
          <w:ilvl w:val="0"/>
          <w:numId w:val="24"/>
        </w:numPr>
        <w:jc w:val="both"/>
        <w:rPr>
          <w:lang w:val="en-US" w:eastAsia="en-US"/>
        </w:rPr>
      </w:pPr>
      <w:r>
        <w:rPr>
          <w:lang w:val="en-US" w:eastAsia="en-US"/>
        </w:rPr>
        <w:t>Interruption</w:t>
      </w:r>
    </w:p>
    <w:p w14:paraId="79487428" w14:textId="77777777" w:rsidR="00806300" w:rsidRDefault="00806300" w:rsidP="00806300">
      <w:pPr>
        <w:pStyle w:val="ListParagraph"/>
        <w:numPr>
          <w:ilvl w:val="1"/>
          <w:numId w:val="24"/>
        </w:numPr>
        <w:jc w:val="both"/>
        <w:rPr>
          <w:lang w:val="en-US" w:eastAsia="en-US"/>
        </w:rPr>
      </w:pPr>
      <w:r>
        <w:rPr>
          <w:lang w:val="en-US" w:eastAsia="en-US"/>
        </w:rPr>
        <w:lastRenderedPageBreak/>
        <w:t>Victim cell can be LTE or NR Cell</w:t>
      </w:r>
    </w:p>
    <w:p w14:paraId="6B9D15D8" w14:textId="77777777" w:rsidR="00806300" w:rsidRDefault="00806300" w:rsidP="00806300">
      <w:pPr>
        <w:pStyle w:val="ListParagraph"/>
        <w:numPr>
          <w:ilvl w:val="1"/>
          <w:numId w:val="24"/>
        </w:numPr>
        <w:jc w:val="both"/>
        <w:rPr>
          <w:lang w:val="en-US" w:eastAsia="en-US"/>
        </w:rPr>
      </w:pPr>
      <w:r>
        <w:rPr>
          <w:lang w:val="en-US" w:eastAsia="en-US"/>
        </w:rPr>
        <w:t>For standalone mode, if no more than one cell is configured, interruption requirements are not tested</w:t>
      </w:r>
    </w:p>
    <w:p w14:paraId="045BEE4B" w14:textId="77777777" w:rsidR="00806300" w:rsidRDefault="00806300" w:rsidP="00806300">
      <w:pPr>
        <w:pStyle w:val="ListParagraph"/>
        <w:numPr>
          <w:ilvl w:val="1"/>
          <w:numId w:val="24"/>
        </w:numPr>
        <w:jc w:val="both"/>
        <w:rPr>
          <w:lang w:val="en-US" w:eastAsia="en-US"/>
        </w:rPr>
      </w:pPr>
      <w:r>
        <w:rPr>
          <w:lang w:val="en-US" w:eastAsia="en-US"/>
        </w:rPr>
        <w:t>Interruption duration and position are verified</w:t>
      </w:r>
    </w:p>
    <w:p w14:paraId="55D1593C" w14:textId="77777777" w:rsidR="00806300" w:rsidRDefault="00806300" w:rsidP="00806300">
      <w:pPr>
        <w:pStyle w:val="ListParagraph"/>
        <w:numPr>
          <w:ilvl w:val="0"/>
          <w:numId w:val="24"/>
        </w:numPr>
        <w:jc w:val="both"/>
        <w:rPr>
          <w:lang w:val="en-US" w:eastAsia="en-US"/>
        </w:rPr>
      </w:pPr>
      <w:r>
        <w:rPr>
          <w:lang w:val="en-US" w:eastAsia="en-US"/>
        </w:rPr>
        <w:t>BWP switching latency</w:t>
      </w:r>
    </w:p>
    <w:p w14:paraId="5B593028" w14:textId="77777777" w:rsidR="00806300" w:rsidRDefault="00806300" w:rsidP="00806300">
      <w:pPr>
        <w:pStyle w:val="ListParagraph"/>
        <w:numPr>
          <w:ilvl w:val="1"/>
          <w:numId w:val="24"/>
        </w:numPr>
        <w:jc w:val="both"/>
        <w:rPr>
          <w:lang w:val="en-US" w:eastAsia="en-US"/>
        </w:rPr>
      </w:pPr>
      <w:r>
        <w:rPr>
          <w:lang w:val="en-US" w:eastAsia="en-US"/>
        </w:rPr>
        <w:t>DCI-, Timer-, and RRC-based BWP switching latency requirements are verified</w:t>
      </w:r>
    </w:p>
    <w:p w14:paraId="079954D0" w14:textId="77777777" w:rsidR="00806300" w:rsidRDefault="00806300" w:rsidP="00806300">
      <w:pPr>
        <w:pStyle w:val="ListParagraph"/>
        <w:numPr>
          <w:ilvl w:val="1"/>
          <w:numId w:val="24"/>
        </w:numPr>
        <w:jc w:val="both"/>
        <w:rPr>
          <w:lang w:val="en-US" w:eastAsia="en-US"/>
        </w:rPr>
      </w:pPr>
      <w:r>
        <w:rPr>
          <w:lang w:val="en-US" w:eastAsia="en-US"/>
        </w:rPr>
        <w:t>DCI- and Timer-based BWP switching requirements are tested in sequence through one test run</w:t>
      </w:r>
    </w:p>
    <w:p w14:paraId="205760B8" w14:textId="77777777" w:rsidR="00806300" w:rsidRDefault="00806300" w:rsidP="00806300">
      <w:pPr>
        <w:pStyle w:val="ListParagraph"/>
        <w:numPr>
          <w:ilvl w:val="0"/>
          <w:numId w:val="24"/>
        </w:numPr>
        <w:jc w:val="both"/>
        <w:rPr>
          <w:lang w:val="en-US" w:eastAsia="en-US"/>
        </w:rPr>
      </w:pPr>
      <w:r>
        <w:rPr>
          <w:lang w:val="en-US" w:eastAsia="en-US"/>
        </w:rPr>
        <w:t>Etc</w:t>
      </w:r>
    </w:p>
    <w:p w14:paraId="53262C50" w14:textId="77777777" w:rsidR="00806300" w:rsidRDefault="00806300" w:rsidP="00806300">
      <w:pPr>
        <w:pStyle w:val="ListParagraph"/>
        <w:numPr>
          <w:ilvl w:val="1"/>
          <w:numId w:val="24"/>
        </w:numPr>
        <w:jc w:val="both"/>
        <w:rPr>
          <w:lang w:val="en-US" w:eastAsia="en-US"/>
        </w:rPr>
      </w:pPr>
      <w:r>
        <w:rPr>
          <w:lang w:val="en-US" w:eastAsia="en-US"/>
        </w:rPr>
        <w:t>Non-DRX</w:t>
      </w:r>
    </w:p>
    <w:p w14:paraId="7A7EDF1D" w14:textId="77777777" w:rsidR="00806300" w:rsidRDefault="00806300" w:rsidP="00806300">
      <w:pPr>
        <w:pStyle w:val="ListParagraph"/>
        <w:numPr>
          <w:ilvl w:val="1"/>
          <w:numId w:val="24"/>
        </w:numPr>
        <w:jc w:val="both"/>
        <w:rPr>
          <w:lang w:val="en-US" w:eastAsia="en-US"/>
        </w:rPr>
      </w:pPr>
      <w:r>
        <w:rPr>
          <w:lang w:val="en-US" w:eastAsia="en-US"/>
        </w:rPr>
        <w:t>High SNR</w:t>
      </w:r>
    </w:p>
    <w:p w14:paraId="70424482" w14:textId="77777777" w:rsidR="00806300" w:rsidRPr="00121942" w:rsidRDefault="00806300" w:rsidP="00806300">
      <w:pPr>
        <w:pStyle w:val="ListParagraph"/>
        <w:numPr>
          <w:ilvl w:val="1"/>
          <w:numId w:val="24"/>
        </w:numPr>
        <w:jc w:val="both"/>
        <w:rPr>
          <w:lang w:val="en-US" w:eastAsia="en-US"/>
        </w:rPr>
      </w:pPr>
      <w:r>
        <w:rPr>
          <w:lang w:val="en-US" w:eastAsia="en-US"/>
        </w:rPr>
        <w:t>AWGN</w:t>
      </w:r>
    </w:p>
    <w:p w14:paraId="56D9830A" w14:textId="4D075F23" w:rsidR="00DB2206" w:rsidRPr="00EB3F8D" w:rsidRDefault="00D30575" w:rsidP="00DB2206">
      <w:pPr>
        <w:pStyle w:val="ListParagraph"/>
        <w:numPr>
          <w:ilvl w:val="0"/>
          <w:numId w:val="9"/>
        </w:numPr>
        <w:jc w:val="both"/>
        <w:rPr>
          <w:lang w:val="en-US" w:eastAsia="en-US"/>
        </w:rPr>
      </w:pPr>
      <w:r>
        <w:rPr>
          <w:lang w:val="en-US" w:eastAsia="en-US"/>
        </w:rPr>
        <w:t>F</w:t>
      </w:r>
      <w:r w:rsidR="00DB2206" w:rsidRPr="00EB3F8D">
        <w:rPr>
          <w:lang w:val="en-US" w:eastAsia="en-US"/>
        </w:rPr>
        <w:t xml:space="preserve">or </w:t>
      </w:r>
      <w:r w:rsidR="003462DE" w:rsidRPr="003462DE">
        <w:rPr>
          <w:lang w:val="en-US" w:eastAsia="en-US"/>
        </w:rPr>
        <w:t xml:space="preserve">Interruptions during </w:t>
      </w:r>
      <w:r w:rsidR="003462DE">
        <w:rPr>
          <w:lang w:val="en-US" w:eastAsia="en-US"/>
        </w:rPr>
        <w:t>M</w:t>
      </w:r>
      <w:r w:rsidR="003462DE" w:rsidRPr="003462DE">
        <w:rPr>
          <w:lang w:val="en-US" w:eastAsia="en-US"/>
        </w:rPr>
        <w:t xml:space="preserve">easurements on </w:t>
      </w:r>
      <w:r w:rsidR="003462DE">
        <w:rPr>
          <w:lang w:val="en-US" w:eastAsia="en-US"/>
        </w:rPr>
        <w:t>D</w:t>
      </w:r>
      <w:r w:rsidR="003462DE" w:rsidRPr="003462DE">
        <w:rPr>
          <w:lang w:val="en-US" w:eastAsia="en-US"/>
        </w:rPr>
        <w:t>eactivated S</w:t>
      </w:r>
      <w:r w:rsidR="003462DE">
        <w:rPr>
          <w:lang w:val="en-US" w:eastAsia="en-US"/>
        </w:rPr>
        <w:t>Cell</w:t>
      </w:r>
    </w:p>
    <w:p w14:paraId="5648927F" w14:textId="79E3EBC3" w:rsidR="00792A04" w:rsidRDefault="00792A04" w:rsidP="00792A04">
      <w:pPr>
        <w:ind w:left="720"/>
        <w:jc w:val="both"/>
        <w:rPr>
          <w:lang w:val="en-US" w:eastAsia="en-US"/>
        </w:rPr>
      </w:pPr>
      <w:r>
        <w:rPr>
          <w:lang w:val="en-US" w:eastAsia="en-US"/>
        </w:rPr>
        <w:t xml:space="preserve">In Annex </w:t>
      </w:r>
      <w:r w:rsidRPr="00792A04">
        <w:rPr>
          <w:lang w:val="en-US" w:eastAsia="en-US"/>
        </w:rPr>
        <w:t>A.4.5.2.3</w:t>
      </w:r>
      <w:r w:rsidR="00FB7B8B">
        <w:rPr>
          <w:lang w:val="en-US" w:eastAsia="en-US"/>
        </w:rPr>
        <w:t xml:space="preserve"> - </w:t>
      </w:r>
      <w:r w:rsidR="00FB7B8B" w:rsidRPr="001E6AC7">
        <w:rPr>
          <w:lang w:val="en-US" w:eastAsia="en-US"/>
        </w:rPr>
        <w:t>A.4.5.2.</w:t>
      </w:r>
      <w:r w:rsidR="00FB7B8B">
        <w:rPr>
          <w:lang w:val="en-US" w:eastAsia="en-US"/>
        </w:rPr>
        <w:t xml:space="preserve">6, </w:t>
      </w:r>
      <w:r w:rsidR="00FB7B8B" w:rsidRPr="0004201B">
        <w:rPr>
          <w:lang w:val="en-US" w:eastAsia="en-US"/>
        </w:rPr>
        <w:t>A.5.5.2.3</w:t>
      </w:r>
      <w:r w:rsidR="00FB7B8B">
        <w:rPr>
          <w:lang w:val="en-US" w:eastAsia="en-US"/>
        </w:rPr>
        <w:t xml:space="preserve"> - </w:t>
      </w:r>
      <w:r w:rsidR="00FB7B8B" w:rsidRPr="0004201B">
        <w:rPr>
          <w:lang w:val="en-US" w:eastAsia="en-US"/>
        </w:rPr>
        <w:t>A.5.5.2.</w:t>
      </w:r>
      <w:r w:rsidR="00FB7B8B">
        <w:rPr>
          <w:lang w:val="en-US" w:eastAsia="en-US"/>
        </w:rPr>
        <w:t>6,</w:t>
      </w:r>
      <w:r w:rsidRPr="00512513">
        <w:rPr>
          <w:lang w:val="en-US" w:eastAsia="en-US"/>
        </w:rPr>
        <w:t xml:space="preserve"> </w:t>
      </w:r>
      <w:r w:rsidR="00FB7B8B" w:rsidRPr="00CE0907">
        <w:rPr>
          <w:lang w:val="en-US" w:eastAsia="en-US"/>
        </w:rPr>
        <w:t xml:space="preserve">A.6.5.2.1 </w:t>
      </w:r>
      <w:r w:rsidRPr="00512513">
        <w:rPr>
          <w:lang w:val="en-US" w:eastAsia="en-US"/>
        </w:rPr>
        <w:t xml:space="preserve">and </w:t>
      </w:r>
      <w:r w:rsidR="00FB7B8B" w:rsidRPr="00CE0907">
        <w:rPr>
          <w:lang w:val="en-US" w:eastAsia="en-US"/>
        </w:rPr>
        <w:t>A.</w:t>
      </w:r>
      <w:r w:rsidR="00FB7B8B">
        <w:rPr>
          <w:lang w:val="en-US" w:eastAsia="en-US"/>
        </w:rPr>
        <w:t>7</w:t>
      </w:r>
      <w:r w:rsidR="00FB7B8B" w:rsidRPr="00CE0907">
        <w:rPr>
          <w:lang w:val="en-US" w:eastAsia="en-US"/>
        </w:rPr>
        <w:t>.5.2.1</w:t>
      </w:r>
      <w:r>
        <w:rPr>
          <w:lang w:val="en-US" w:eastAsia="en-US"/>
        </w:rPr>
        <w:t>, test environments, procedures, and requirements are defined for FR1/2 EN-DC and FR1/2 NR standalone. The way the requirements are tested can be summarized as below:</w:t>
      </w:r>
    </w:p>
    <w:p w14:paraId="2985D383" w14:textId="0162D2AA" w:rsidR="0099622B" w:rsidRDefault="0099622B" w:rsidP="0099622B">
      <w:pPr>
        <w:pStyle w:val="ListParagraph"/>
        <w:numPr>
          <w:ilvl w:val="0"/>
          <w:numId w:val="28"/>
        </w:numPr>
        <w:jc w:val="both"/>
        <w:rPr>
          <w:lang w:val="en-US" w:eastAsia="en-US"/>
        </w:rPr>
      </w:pPr>
      <w:r>
        <w:rPr>
          <w:lang w:val="en-US" w:eastAsia="en-US"/>
        </w:rPr>
        <w:t>RAT configuration</w:t>
      </w:r>
      <w:r w:rsidR="0073044D">
        <w:rPr>
          <w:lang w:val="en-US" w:eastAsia="en-US"/>
        </w:rPr>
        <w:t xml:space="preserve"> and Synchronous vs. Asynchronous</w:t>
      </w:r>
    </w:p>
    <w:p w14:paraId="0E102401" w14:textId="4738797B" w:rsidR="0099622B" w:rsidRDefault="0099622B" w:rsidP="0099622B">
      <w:pPr>
        <w:pStyle w:val="ListParagraph"/>
        <w:numPr>
          <w:ilvl w:val="1"/>
          <w:numId w:val="28"/>
        </w:numPr>
        <w:jc w:val="both"/>
        <w:rPr>
          <w:lang w:val="en-US" w:eastAsia="en-US"/>
        </w:rPr>
      </w:pPr>
      <w:r>
        <w:rPr>
          <w:lang w:val="en-US" w:eastAsia="en-US"/>
        </w:rPr>
        <w:t>EN-DC and NR standalone</w:t>
      </w:r>
    </w:p>
    <w:p w14:paraId="5C994697" w14:textId="1E11F6C8" w:rsidR="0073044D" w:rsidRDefault="0073044D" w:rsidP="0099622B">
      <w:pPr>
        <w:pStyle w:val="ListParagraph"/>
        <w:numPr>
          <w:ilvl w:val="1"/>
          <w:numId w:val="28"/>
        </w:numPr>
        <w:jc w:val="both"/>
        <w:rPr>
          <w:lang w:val="en-US" w:eastAsia="en-US"/>
        </w:rPr>
      </w:pPr>
      <w:r>
        <w:rPr>
          <w:lang w:val="en-US" w:eastAsia="en-US"/>
        </w:rPr>
        <w:t xml:space="preserve">Synchronous and Asynchronous for </w:t>
      </w:r>
      <w:r w:rsidR="008568B1">
        <w:rPr>
          <w:lang w:val="en-US" w:eastAsia="en-US"/>
        </w:rPr>
        <w:t>EN-DC</w:t>
      </w:r>
    </w:p>
    <w:p w14:paraId="323505F0" w14:textId="0D5DE5B6" w:rsidR="008568B1" w:rsidRDefault="008568B1" w:rsidP="0099622B">
      <w:pPr>
        <w:pStyle w:val="ListParagraph"/>
        <w:numPr>
          <w:ilvl w:val="1"/>
          <w:numId w:val="28"/>
        </w:numPr>
        <w:jc w:val="both"/>
        <w:rPr>
          <w:lang w:val="en-US" w:eastAsia="en-US"/>
        </w:rPr>
      </w:pPr>
      <w:r>
        <w:rPr>
          <w:lang w:val="en-US" w:eastAsia="en-US"/>
        </w:rPr>
        <w:t>Synchronous only for NR standalone</w:t>
      </w:r>
    </w:p>
    <w:p w14:paraId="42456EDD" w14:textId="77777777" w:rsidR="00FB7B8B" w:rsidRDefault="00FB7B8B" w:rsidP="00FB7B8B">
      <w:pPr>
        <w:pStyle w:val="ListParagraph"/>
        <w:numPr>
          <w:ilvl w:val="0"/>
          <w:numId w:val="28"/>
        </w:numPr>
        <w:jc w:val="both"/>
        <w:rPr>
          <w:lang w:val="en-US" w:eastAsia="en-US"/>
        </w:rPr>
      </w:pPr>
      <w:r>
        <w:rPr>
          <w:lang w:val="en-US" w:eastAsia="en-US"/>
        </w:rPr>
        <w:t>Frequency range</w:t>
      </w:r>
    </w:p>
    <w:p w14:paraId="7CBAFC5B" w14:textId="77777777" w:rsidR="00FB7B8B" w:rsidRDefault="00FB7B8B" w:rsidP="00FB7B8B">
      <w:pPr>
        <w:pStyle w:val="ListParagraph"/>
        <w:numPr>
          <w:ilvl w:val="1"/>
          <w:numId w:val="28"/>
        </w:numPr>
        <w:jc w:val="both"/>
        <w:rPr>
          <w:lang w:val="en-US" w:eastAsia="en-US"/>
        </w:rPr>
      </w:pPr>
      <w:r>
        <w:rPr>
          <w:lang w:val="en-US" w:eastAsia="en-US"/>
        </w:rPr>
        <w:t>FR1 and FR2 are tested separately</w:t>
      </w:r>
    </w:p>
    <w:p w14:paraId="2C703ABA" w14:textId="77777777" w:rsidR="00FB7B8B" w:rsidRDefault="00FB7B8B" w:rsidP="00FB7B8B">
      <w:pPr>
        <w:pStyle w:val="ListParagraph"/>
        <w:numPr>
          <w:ilvl w:val="1"/>
          <w:numId w:val="28"/>
        </w:numPr>
        <w:jc w:val="both"/>
        <w:rPr>
          <w:lang w:val="en-US" w:eastAsia="en-US"/>
        </w:rPr>
      </w:pPr>
      <w:r>
        <w:rPr>
          <w:lang w:val="en-US" w:eastAsia="en-US"/>
        </w:rPr>
        <w:t>No FR1 and FR2 CA scenario</w:t>
      </w:r>
    </w:p>
    <w:p w14:paraId="7F874E1D" w14:textId="77777777" w:rsidR="0032360B" w:rsidRDefault="0032360B" w:rsidP="0032360B">
      <w:pPr>
        <w:pStyle w:val="ListParagraph"/>
        <w:numPr>
          <w:ilvl w:val="0"/>
          <w:numId w:val="28"/>
        </w:numPr>
        <w:jc w:val="both"/>
        <w:rPr>
          <w:lang w:val="en-US" w:eastAsia="en-US"/>
        </w:rPr>
      </w:pPr>
      <w:r>
        <w:rPr>
          <w:lang w:val="en-US" w:eastAsia="en-US"/>
        </w:rPr>
        <w:t>Interruption</w:t>
      </w:r>
    </w:p>
    <w:p w14:paraId="04CCB915" w14:textId="77777777" w:rsidR="0032360B" w:rsidRDefault="0032360B" w:rsidP="0032360B">
      <w:pPr>
        <w:pStyle w:val="ListParagraph"/>
        <w:numPr>
          <w:ilvl w:val="1"/>
          <w:numId w:val="28"/>
        </w:numPr>
        <w:jc w:val="both"/>
        <w:rPr>
          <w:lang w:val="en-US" w:eastAsia="en-US"/>
        </w:rPr>
      </w:pPr>
      <w:r>
        <w:rPr>
          <w:lang w:val="en-US" w:eastAsia="en-US"/>
        </w:rPr>
        <w:t>Victim cell can be LTE or NR Cell</w:t>
      </w:r>
    </w:p>
    <w:p w14:paraId="39863D0D" w14:textId="273E0F96" w:rsidR="0032360B" w:rsidRDefault="0032360B" w:rsidP="0032360B">
      <w:pPr>
        <w:pStyle w:val="ListParagraph"/>
        <w:numPr>
          <w:ilvl w:val="1"/>
          <w:numId w:val="28"/>
        </w:numPr>
        <w:jc w:val="both"/>
        <w:rPr>
          <w:lang w:val="en-US" w:eastAsia="en-US"/>
        </w:rPr>
      </w:pPr>
      <w:r>
        <w:rPr>
          <w:lang w:val="en-US" w:eastAsia="en-US"/>
        </w:rPr>
        <w:t>Interruption duration</w:t>
      </w:r>
      <w:r w:rsidR="004D0810">
        <w:rPr>
          <w:lang w:val="en-US" w:eastAsia="en-US"/>
        </w:rPr>
        <w:t>,</w:t>
      </w:r>
      <w:r>
        <w:rPr>
          <w:lang w:val="en-US" w:eastAsia="en-US"/>
        </w:rPr>
        <w:t xml:space="preserve"> position</w:t>
      </w:r>
      <w:r w:rsidR="004D0810">
        <w:rPr>
          <w:lang w:val="en-US" w:eastAsia="en-US"/>
        </w:rPr>
        <w:t>, and ratio</w:t>
      </w:r>
      <w:r>
        <w:rPr>
          <w:lang w:val="en-US" w:eastAsia="en-US"/>
        </w:rPr>
        <w:t xml:space="preserve"> are verified</w:t>
      </w:r>
      <w:r w:rsidR="004D0810">
        <w:rPr>
          <w:lang w:val="en-US" w:eastAsia="en-US"/>
        </w:rPr>
        <w:t xml:space="preserve"> for inter- and intra-band case</w:t>
      </w:r>
      <w:r w:rsidR="00D25695">
        <w:rPr>
          <w:lang w:val="en-US" w:eastAsia="en-US"/>
        </w:rPr>
        <w:t>s</w:t>
      </w:r>
    </w:p>
    <w:p w14:paraId="16EC3193" w14:textId="77777777" w:rsidR="00BA7998" w:rsidRDefault="00BA7998" w:rsidP="00BA7998">
      <w:pPr>
        <w:pStyle w:val="ListParagraph"/>
        <w:numPr>
          <w:ilvl w:val="0"/>
          <w:numId w:val="28"/>
        </w:numPr>
        <w:jc w:val="both"/>
        <w:rPr>
          <w:lang w:val="en-US" w:eastAsia="en-US"/>
        </w:rPr>
      </w:pPr>
      <w:r>
        <w:rPr>
          <w:lang w:val="en-US" w:eastAsia="en-US"/>
        </w:rPr>
        <w:t>Etc</w:t>
      </w:r>
    </w:p>
    <w:p w14:paraId="7E369D74" w14:textId="77777777" w:rsidR="00BA7998" w:rsidRDefault="00BA7998" w:rsidP="00BA7998">
      <w:pPr>
        <w:pStyle w:val="ListParagraph"/>
        <w:numPr>
          <w:ilvl w:val="1"/>
          <w:numId w:val="28"/>
        </w:numPr>
        <w:jc w:val="both"/>
        <w:rPr>
          <w:lang w:val="en-US" w:eastAsia="en-US"/>
        </w:rPr>
      </w:pPr>
      <w:r>
        <w:rPr>
          <w:lang w:val="en-US" w:eastAsia="en-US"/>
        </w:rPr>
        <w:t>Non-DRX</w:t>
      </w:r>
    </w:p>
    <w:p w14:paraId="10436F2B" w14:textId="77777777" w:rsidR="00BA7998" w:rsidRDefault="00BA7998" w:rsidP="00BA7998">
      <w:pPr>
        <w:pStyle w:val="ListParagraph"/>
        <w:numPr>
          <w:ilvl w:val="1"/>
          <w:numId w:val="28"/>
        </w:numPr>
        <w:jc w:val="both"/>
        <w:rPr>
          <w:lang w:val="en-US" w:eastAsia="en-US"/>
        </w:rPr>
      </w:pPr>
      <w:r>
        <w:rPr>
          <w:lang w:val="en-US" w:eastAsia="en-US"/>
        </w:rPr>
        <w:t>High SNR</w:t>
      </w:r>
    </w:p>
    <w:p w14:paraId="060C7A33" w14:textId="77777777" w:rsidR="00BA7998" w:rsidRPr="00121942" w:rsidRDefault="00BA7998" w:rsidP="00BA7998">
      <w:pPr>
        <w:pStyle w:val="ListParagraph"/>
        <w:numPr>
          <w:ilvl w:val="1"/>
          <w:numId w:val="28"/>
        </w:numPr>
        <w:jc w:val="both"/>
        <w:rPr>
          <w:lang w:val="en-US" w:eastAsia="en-US"/>
        </w:rPr>
      </w:pPr>
      <w:r>
        <w:rPr>
          <w:lang w:val="en-US" w:eastAsia="en-US"/>
        </w:rPr>
        <w:t>AWGN</w:t>
      </w:r>
    </w:p>
    <w:p w14:paraId="19A117C0" w14:textId="77777777" w:rsidR="0004201B" w:rsidRDefault="0004201B" w:rsidP="00C31DE9">
      <w:pPr>
        <w:jc w:val="both"/>
        <w:rPr>
          <w:lang w:val="en-US" w:eastAsia="en-US"/>
        </w:rPr>
      </w:pPr>
    </w:p>
    <w:p w14:paraId="116AC31D" w14:textId="3A0EAA71" w:rsidR="00806300" w:rsidRPr="006C2FE0" w:rsidRDefault="00806300" w:rsidP="00806300">
      <w:pPr>
        <w:jc w:val="both"/>
        <w:rPr>
          <w:b/>
          <w:bCs/>
          <w:u w:val="single"/>
          <w:lang w:val="en-US" w:eastAsia="en-US"/>
        </w:rPr>
      </w:pPr>
      <w:r>
        <w:rPr>
          <w:b/>
          <w:bCs/>
          <w:u w:val="single"/>
          <w:lang w:val="en-US" w:eastAsia="en-US"/>
        </w:rPr>
        <w:t xml:space="preserve">Additional Test Coverage and Structure for </w:t>
      </w:r>
      <w:r w:rsidR="00C57993">
        <w:rPr>
          <w:b/>
          <w:bCs/>
          <w:u w:val="single"/>
          <w:lang w:val="en-US" w:eastAsia="en-US"/>
        </w:rPr>
        <w:t>Dormant S</w:t>
      </w:r>
      <w:r>
        <w:rPr>
          <w:b/>
          <w:bCs/>
          <w:u w:val="single"/>
          <w:lang w:val="en-US" w:eastAsia="en-US"/>
        </w:rPr>
        <w:t>Cell</w:t>
      </w:r>
      <w:r w:rsidR="00C57993">
        <w:rPr>
          <w:b/>
          <w:bCs/>
          <w:u w:val="single"/>
          <w:lang w:val="en-US" w:eastAsia="en-US"/>
        </w:rPr>
        <w:t xml:space="preserve"> </w:t>
      </w:r>
      <w:r>
        <w:rPr>
          <w:b/>
          <w:bCs/>
          <w:u w:val="single"/>
          <w:lang w:val="en-US" w:eastAsia="en-US"/>
        </w:rPr>
        <w:t>Requirements</w:t>
      </w:r>
    </w:p>
    <w:p w14:paraId="4BCEE540" w14:textId="34861B8C" w:rsidR="00DF78C5" w:rsidRDefault="009D190F" w:rsidP="00806300">
      <w:pPr>
        <w:pStyle w:val="ListParagraph"/>
        <w:ind w:left="0"/>
        <w:jc w:val="both"/>
        <w:rPr>
          <w:lang w:val="en-US"/>
        </w:rPr>
      </w:pPr>
      <w:r>
        <w:rPr>
          <w:lang w:val="en-US"/>
        </w:rPr>
        <w:t xml:space="preserve">Based on the observation on agreed requirements and legacy test cases, </w:t>
      </w:r>
      <w:r w:rsidR="00264CD2">
        <w:rPr>
          <w:lang w:val="en-US"/>
        </w:rPr>
        <w:t xml:space="preserve">we express our views on the following </w:t>
      </w:r>
      <w:r w:rsidR="007E4C5F">
        <w:rPr>
          <w:lang w:val="en-US"/>
        </w:rPr>
        <w:t>aspects that may or may not need to be considered for performance test cases.</w:t>
      </w:r>
    </w:p>
    <w:p w14:paraId="6504AF19" w14:textId="4986537D" w:rsidR="00DF78C5" w:rsidRDefault="00DF78C5" w:rsidP="00806300">
      <w:pPr>
        <w:pStyle w:val="ListParagraph"/>
        <w:ind w:left="0"/>
        <w:jc w:val="both"/>
        <w:rPr>
          <w:lang w:val="en-US"/>
        </w:rPr>
      </w:pPr>
    </w:p>
    <w:p w14:paraId="164B9131" w14:textId="278D76AA" w:rsidR="007367E0" w:rsidRDefault="007367E0" w:rsidP="00806300">
      <w:pPr>
        <w:pStyle w:val="ListParagraph"/>
        <w:ind w:left="0"/>
        <w:jc w:val="both"/>
        <w:rPr>
          <w:lang w:val="en-US"/>
        </w:rPr>
      </w:pPr>
    </w:p>
    <w:p w14:paraId="2BB4E441" w14:textId="77777777" w:rsidR="00F849FC" w:rsidRDefault="00F849FC" w:rsidP="00F849FC">
      <w:pPr>
        <w:pStyle w:val="ListParagraph"/>
        <w:numPr>
          <w:ilvl w:val="0"/>
          <w:numId w:val="25"/>
        </w:numPr>
        <w:jc w:val="both"/>
        <w:rPr>
          <w:lang w:val="en-US"/>
        </w:rPr>
      </w:pPr>
      <w:r>
        <w:rPr>
          <w:lang w:val="en-US"/>
        </w:rPr>
        <w:t>FR1 and FR2</w:t>
      </w:r>
    </w:p>
    <w:p w14:paraId="55A5586B" w14:textId="1B65F310" w:rsidR="00F849FC" w:rsidRDefault="00F849FC" w:rsidP="00F849FC">
      <w:pPr>
        <w:pStyle w:val="ListParagraph"/>
        <w:numPr>
          <w:ilvl w:val="1"/>
          <w:numId w:val="25"/>
        </w:numPr>
        <w:jc w:val="both"/>
        <w:rPr>
          <w:lang w:val="en-US"/>
        </w:rPr>
      </w:pPr>
      <w:r>
        <w:rPr>
          <w:lang w:val="en-US"/>
        </w:rPr>
        <w:t xml:space="preserve">It is possible from signaling perspective that </w:t>
      </w:r>
      <w:r w:rsidR="00A02534">
        <w:rPr>
          <w:lang w:val="en-US"/>
        </w:rPr>
        <w:t xml:space="preserve">being configured with </w:t>
      </w:r>
      <w:r w:rsidR="00D14772">
        <w:rPr>
          <w:lang w:val="en-US"/>
        </w:rPr>
        <w:t xml:space="preserve">dormant SCells on both </w:t>
      </w:r>
      <w:r>
        <w:rPr>
          <w:lang w:val="en-US"/>
        </w:rPr>
        <w:t xml:space="preserve">FR1 and FR2, however in order to minimize the number of test cases that UE has to go through and, we propose to </w:t>
      </w:r>
      <w:r w:rsidR="00D971A7">
        <w:rPr>
          <w:lang w:val="en-US"/>
        </w:rPr>
        <w:t xml:space="preserve">consider </w:t>
      </w:r>
      <w:r w:rsidR="000679BB">
        <w:rPr>
          <w:lang w:val="en-US"/>
        </w:rPr>
        <w:t>dormant SC</w:t>
      </w:r>
      <w:r>
        <w:rPr>
          <w:lang w:val="en-US"/>
        </w:rPr>
        <w:t xml:space="preserve">ells </w:t>
      </w:r>
      <w:r w:rsidR="00D971A7">
        <w:rPr>
          <w:lang w:val="en-US"/>
        </w:rPr>
        <w:t xml:space="preserve">only </w:t>
      </w:r>
      <w:r>
        <w:rPr>
          <w:lang w:val="en-US"/>
        </w:rPr>
        <w:t>in the same FR</w:t>
      </w:r>
      <w:r w:rsidR="00C464BB">
        <w:rPr>
          <w:lang w:val="en-US"/>
        </w:rPr>
        <w:t>.</w:t>
      </w:r>
    </w:p>
    <w:p w14:paraId="2551FBA6" w14:textId="77777777" w:rsidR="00FC6C84" w:rsidRPr="000B3615" w:rsidRDefault="00FC6C84" w:rsidP="000B3615">
      <w:pPr>
        <w:pStyle w:val="ListParagraph"/>
        <w:numPr>
          <w:ilvl w:val="0"/>
          <w:numId w:val="25"/>
        </w:numPr>
        <w:jc w:val="both"/>
        <w:rPr>
          <w:lang w:val="en-US"/>
        </w:rPr>
      </w:pPr>
      <w:r w:rsidRPr="000B3615">
        <w:rPr>
          <w:lang w:val="en-US"/>
        </w:rPr>
        <w:t>Single- vs. multiple Cell</w:t>
      </w:r>
    </w:p>
    <w:p w14:paraId="365A5874" w14:textId="46A4676B" w:rsidR="00A574AD" w:rsidRDefault="00392CF4" w:rsidP="008904E3">
      <w:pPr>
        <w:pStyle w:val="ListParagraph"/>
        <w:numPr>
          <w:ilvl w:val="1"/>
          <w:numId w:val="31"/>
        </w:numPr>
        <w:jc w:val="both"/>
      </w:pPr>
      <w:r>
        <w:t xml:space="preserve">Since </w:t>
      </w:r>
      <w:r w:rsidR="00A574AD">
        <w:t xml:space="preserve">BWP switching latency requirement for multiple dormant SCells doesn’t increase in direct proportion to </w:t>
      </w:r>
      <w:r w:rsidR="00161388">
        <w:t xml:space="preserve">the number of additional SCells, </w:t>
      </w:r>
      <w:r>
        <w:t>we propose to consider 2 dormant SCells for test cases.</w:t>
      </w:r>
    </w:p>
    <w:p w14:paraId="2EDDB979" w14:textId="77777777" w:rsidR="00DF78C5" w:rsidRPr="000B3615" w:rsidRDefault="00DF78C5" w:rsidP="000B3615">
      <w:pPr>
        <w:pStyle w:val="ListParagraph"/>
        <w:numPr>
          <w:ilvl w:val="0"/>
          <w:numId w:val="25"/>
        </w:numPr>
        <w:jc w:val="both"/>
        <w:rPr>
          <w:lang w:val="en-US"/>
        </w:rPr>
      </w:pPr>
      <w:r w:rsidRPr="000B3615">
        <w:rPr>
          <w:lang w:val="en-US"/>
        </w:rPr>
        <w:t>SCS</w:t>
      </w:r>
    </w:p>
    <w:p w14:paraId="102F3841" w14:textId="4D301896" w:rsidR="00DF78C5" w:rsidRDefault="00392CF4" w:rsidP="00D3713A">
      <w:pPr>
        <w:pStyle w:val="ListParagraph"/>
        <w:numPr>
          <w:ilvl w:val="1"/>
          <w:numId w:val="32"/>
        </w:numPr>
        <w:jc w:val="both"/>
      </w:pPr>
      <w:r>
        <w:t xml:space="preserve">Mixed numerologies between BWPs and Cells are up to UE capability. And </w:t>
      </w:r>
      <w:r w:rsidR="00E35B3F">
        <w:t xml:space="preserve">considering that </w:t>
      </w:r>
      <w:r>
        <w:t>requirements for multiple numerologies are relaxed</w:t>
      </w:r>
      <w:r w:rsidR="00EE6C9F">
        <w:t xml:space="preserve">, we propose to consider </w:t>
      </w:r>
      <w:r w:rsidR="00DF78C5">
        <w:t>one SCS across all cells and BWPs</w:t>
      </w:r>
    </w:p>
    <w:p w14:paraId="66200566" w14:textId="4FF35294" w:rsidR="00887FF2" w:rsidRPr="000B3615" w:rsidRDefault="003000CC" w:rsidP="000B3615">
      <w:pPr>
        <w:pStyle w:val="ListParagraph"/>
        <w:numPr>
          <w:ilvl w:val="0"/>
          <w:numId w:val="25"/>
        </w:numPr>
        <w:jc w:val="both"/>
        <w:rPr>
          <w:lang w:val="en-US"/>
        </w:rPr>
      </w:pPr>
      <w:r w:rsidRPr="00AE26E2">
        <w:rPr>
          <w:lang w:val="en-US"/>
        </w:rPr>
        <w:t xml:space="preserve">DCI </w:t>
      </w:r>
      <w:r w:rsidR="00887FF2">
        <w:rPr>
          <w:lang w:val="en-US"/>
        </w:rPr>
        <w:t>format</w:t>
      </w:r>
      <w:r w:rsidR="00A72256">
        <w:rPr>
          <w:lang w:val="en-US"/>
        </w:rPr>
        <w:t>s</w:t>
      </w:r>
      <w:r w:rsidR="00887FF2">
        <w:rPr>
          <w:lang w:val="en-US"/>
        </w:rPr>
        <w:t xml:space="preserve"> and OFDM symbol position</w:t>
      </w:r>
    </w:p>
    <w:p w14:paraId="6EBC56CA" w14:textId="02C80EFB" w:rsidR="003000CC" w:rsidRDefault="00A72256" w:rsidP="008904E3">
      <w:pPr>
        <w:pStyle w:val="ListParagraph"/>
        <w:numPr>
          <w:ilvl w:val="0"/>
          <w:numId w:val="34"/>
        </w:numPr>
        <w:jc w:val="both"/>
      </w:pPr>
      <w:r>
        <w:rPr>
          <w:lang w:val="en-US" w:eastAsia="en-US"/>
        </w:rPr>
        <w:t xml:space="preserve">DCI </w:t>
      </w:r>
      <w:r w:rsidR="003000CC" w:rsidRPr="00AE26E2">
        <w:rPr>
          <w:lang w:val="en-US" w:eastAsia="en-US"/>
        </w:rPr>
        <w:t>0-1</w:t>
      </w:r>
      <w:r w:rsidR="003000CC">
        <w:rPr>
          <w:lang w:val="en-US" w:eastAsia="en-US"/>
        </w:rPr>
        <w:t>/</w:t>
      </w:r>
      <w:r w:rsidR="003000CC" w:rsidRPr="00AE26E2">
        <w:rPr>
          <w:lang w:val="en-US" w:eastAsia="en-US"/>
        </w:rPr>
        <w:t>1-1 based Case-1/2</w:t>
      </w:r>
      <w:r w:rsidR="003000CC">
        <w:t xml:space="preserve"> and </w:t>
      </w:r>
      <w:r w:rsidR="003000CC" w:rsidRPr="00EF0E16">
        <w:rPr>
          <w:lang w:val="en-US" w:eastAsia="en-US"/>
        </w:rPr>
        <w:t xml:space="preserve">DCI 2-6 based </w:t>
      </w:r>
      <w:r w:rsidR="003000CC">
        <w:t>dormancy indication for inside- and outside-active time</w:t>
      </w:r>
    </w:p>
    <w:p w14:paraId="4A5A74E6" w14:textId="612CE801" w:rsidR="003000CC" w:rsidRPr="00E575F5" w:rsidRDefault="003000CC" w:rsidP="008904E3">
      <w:pPr>
        <w:pStyle w:val="ListParagraph"/>
        <w:numPr>
          <w:ilvl w:val="0"/>
          <w:numId w:val="36"/>
        </w:numPr>
        <w:jc w:val="both"/>
      </w:pPr>
      <w:r>
        <w:rPr>
          <w:lang w:val="en-US" w:eastAsia="en-US"/>
        </w:rPr>
        <w:t xml:space="preserve">For inside active time, </w:t>
      </w:r>
      <w:r w:rsidRPr="00AE26E2">
        <w:rPr>
          <w:lang w:val="en-US" w:eastAsia="en-US"/>
        </w:rPr>
        <w:t xml:space="preserve">DCI 1-1 based Case-1 </w:t>
      </w:r>
      <w:r w:rsidR="00BB5484" w:rsidRPr="00EF0E16">
        <w:rPr>
          <w:lang w:val="en-US" w:eastAsia="en-US"/>
        </w:rPr>
        <w:t xml:space="preserve">SCell Group </w:t>
      </w:r>
      <w:r w:rsidRPr="00AE26E2">
        <w:rPr>
          <w:lang w:val="en-US" w:eastAsia="en-US"/>
        </w:rPr>
        <w:t>dormancy indication</w:t>
      </w:r>
    </w:p>
    <w:p w14:paraId="0B437C97" w14:textId="77777777" w:rsidR="003000CC" w:rsidRDefault="003000CC" w:rsidP="008904E3">
      <w:pPr>
        <w:pStyle w:val="ListParagraph"/>
        <w:numPr>
          <w:ilvl w:val="0"/>
          <w:numId w:val="36"/>
        </w:numPr>
        <w:jc w:val="both"/>
      </w:pPr>
      <w:r>
        <w:rPr>
          <w:lang w:val="en-US" w:eastAsia="en-US"/>
        </w:rPr>
        <w:t xml:space="preserve">For outside active time, </w:t>
      </w:r>
      <w:r w:rsidRPr="00EF0E16">
        <w:rPr>
          <w:lang w:val="en-US" w:eastAsia="en-US"/>
        </w:rPr>
        <w:t>DCI 2-6 based SCell Group dormancy indication</w:t>
      </w:r>
    </w:p>
    <w:p w14:paraId="560CC0DE" w14:textId="4751599A" w:rsidR="00F41903" w:rsidRDefault="00F41903" w:rsidP="007C7297">
      <w:pPr>
        <w:pStyle w:val="ListParagraph"/>
        <w:numPr>
          <w:ilvl w:val="0"/>
          <w:numId w:val="34"/>
        </w:numPr>
        <w:jc w:val="both"/>
      </w:pPr>
      <w:r>
        <w:t xml:space="preserve">Even though </w:t>
      </w:r>
      <w:r w:rsidR="0019295E">
        <w:t xml:space="preserve">the </w:t>
      </w:r>
      <w:r w:rsidR="00771786">
        <w:t xml:space="preserve">latency </w:t>
      </w:r>
      <w:r w:rsidR="0019295E">
        <w:t xml:space="preserve">requirement for DCI being after the first 3 OFDM symbols is relaxed by adding one slot to BWP switching time, </w:t>
      </w:r>
      <w:r w:rsidR="001639D8">
        <w:t xml:space="preserve">it will be better to consider DCI after the first 3 OFDM symbols </w:t>
      </w:r>
      <w:r w:rsidR="00771786">
        <w:t>of the slot in terms of test coverage.</w:t>
      </w:r>
    </w:p>
    <w:p w14:paraId="7F80E146" w14:textId="5BF19E15" w:rsidR="00B01A0F" w:rsidRPr="000B3615" w:rsidRDefault="00A72256" w:rsidP="000B3615">
      <w:pPr>
        <w:pStyle w:val="ListParagraph"/>
        <w:numPr>
          <w:ilvl w:val="0"/>
          <w:numId w:val="25"/>
        </w:numPr>
        <w:jc w:val="both"/>
        <w:rPr>
          <w:lang w:val="en-US"/>
        </w:rPr>
      </w:pPr>
      <w:r w:rsidRPr="000B3615">
        <w:rPr>
          <w:lang w:val="en-US"/>
        </w:rPr>
        <w:t xml:space="preserve">Single vs. Separate Tests for BWP switching Latency, </w:t>
      </w:r>
      <w:r w:rsidR="00B01A0F" w:rsidRPr="000B3615">
        <w:rPr>
          <w:lang w:val="en-US"/>
        </w:rPr>
        <w:t>Interruption</w:t>
      </w:r>
      <w:r w:rsidRPr="000B3615">
        <w:rPr>
          <w:lang w:val="en-US"/>
        </w:rPr>
        <w:t>, and Measurement accuracy requirements</w:t>
      </w:r>
    </w:p>
    <w:p w14:paraId="0E4F443A" w14:textId="3CEDC592" w:rsidR="00B01A0F" w:rsidRDefault="00B01A0F" w:rsidP="008904E3">
      <w:pPr>
        <w:pStyle w:val="ListParagraph"/>
        <w:numPr>
          <w:ilvl w:val="1"/>
          <w:numId w:val="33"/>
        </w:numPr>
        <w:jc w:val="both"/>
      </w:pPr>
      <w:r>
        <w:t>For interruption at BWP switching and measurement on dormant SCell, both can be verified along with a DCI 1-1 based dormant BWP switching delay requirement test run, i.e. the test can consist of multiple successive time periods to verify each requirement.</w:t>
      </w:r>
    </w:p>
    <w:p w14:paraId="3E9F0349" w14:textId="77777777" w:rsidR="00DF78C5" w:rsidRDefault="00DF78C5" w:rsidP="00806300">
      <w:pPr>
        <w:pStyle w:val="ListParagraph"/>
        <w:ind w:left="0"/>
        <w:jc w:val="both"/>
        <w:rPr>
          <w:lang w:val="en-US"/>
        </w:rPr>
      </w:pPr>
    </w:p>
    <w:p w14:paraId="72071300" w14:textId="20C94AEC" w:rsidR="00806300" w:rsidRDefault="00806300" w:rsidP="00806300">
      <w:pPr>
        <w:ind w:left="1080" w:hanging="1080"/>
        <w:jc w:val="both"/>
        <w:rPr>
          <w:b/>
          <w:bCs/>
          <w:lang w:val="en-US" w:eastAsia="en-US"/>
        </w:rPr>
      </w:pPr>
      <w:r w:rsidRPr="00E11CEF">
        <w:rPr>
          <w:b/>
          <w:bCs/>
          <w:lang w:val="en-US" w:eastAsia="en-US"/>
        </w:rPr>
        <w:lastRenderedPageBreak/>
        <w:t xml:space="preserve">Proposal </w:t>
      </w:r>
      <w:r>
        <w:rPr>
          <w:b/>
          <w:bCs/>
          <w:lang w:val="en-US" w:eastAsia="en-US"/>
        </w:rPr>
        <w:t xml:space="preserve">1: RAN4 to define performance test cases for </w:t>
      </w:r>
      <w:r w:rsidR="002C2E81">
        <w:rPr>
          <w:b/>
          <w:bCs/>
          <w:lang w:val="en-US" w:eastAsia="en-US"/>
        </w:rPr>
        <w:t>dormant</w:t>
      </w:r>
      <w:r>
        <w:rPr>
          <w:b/>
          <w:bCs/>
          <w:lang w:val="en-US" w:eastAsia="en-US"/>
        </w:rPr>
        <w:t xml:space="preserve"> </w:t>
      </w:r>
      <w:r w:rsidR="002C2E81">
        <w:rPr>
          <w:b/>
          <w:bCs/>
          <w:lang w:val="en-US" w:eastAsia="en-US"/>
        </w:rPr>
        <w:t>SCell</w:t>
      </w:r>
      <w:r>
        <w:rPr>
          <w:b/>
          <w:bCs/>
          <w:lang w:val="en-US" w:eastAsia="en-US"/>
        </w:rPr>
        <w:t xml:space="preserve"> requirements based on the following principle about test/requirement coverage:</w:t>
      </w:r>
    </w:p>
    <w:p w14:paraId="2E20E41C" w14:textId="77777777" w:rsidR="00EE7546" w:rsidRPr="00EE7546" w:rsidRDefault="00EE7546" w:rsidP="00EE7546">
      <w:pPr>
        <w:pStyle w:val="ListParagraph"/>
        <w:numPr>
          <w:ilvl w:val="1"/>
          <w:numId w:val="9"/>
        </w:numPr>
        <w:jc w:val="both"/>
        <w:rPr>
          <w:lang w:val="en-US" w:eastAsia="en-US"/>
        </w:rPr>
      </w:pPr>
      <w:r w:rsidRPr="00EE7546">
        <w:rPr>
          <w:lang w:val="en-US" w:eastAsia="en-US"/>
        </w:rPr>
        <w:t>RAT</w:t>
      </w:r>
    </w:p>
    <w:p w14:paraId="3EDBDA51" w14:textId="77777777" w:rsidR="00EE7546" w:rsidRPr="00EE7546" w:rsidRDefault="00EE7546" w:rsidP="00EE7546">
      <w:pPr>
        <w:pStyle w:val="ListParagraph"/>
        <w:numPr>
          <w:ilvl w:val="2"/>
          <w:numId w:val="9"/>
        </w:numPr>
        <w:jc w:val="both"/>
        <w:rPr>
          <w:lang w:val="en-US" w:eastAsia="en-US"/>
        </w:rPr>
      </w:pPr>
      <w:r w:rsidRPr="00EE7546">
        <w:rPr>
          <w:lang w:val="en-US" w:eastAsia="en-US"/>
        </w:rPr>
        <w:t>EN-DC and Standalone</w:t>
      </w:r>
    </w:p>
    <w:p w14:paraId="13532E98" w14:textId="77777777" w:rsidR="00EE7546" w:rsidRPr="00EE7546" w:rsidRDefault="00EE7546" w:rsidP="00EE7546">
      <w:pPr>
        <w:pStyle w:val="ListParagraph"/>
        <w:numPr>
          <w:ilvl w:val="1"/>
          <w:numId w:val="9"/>
        </w:numPr>
        <w:jc w:val="both"/>
        <w:rPr>
          <w:lang w:val="en-US" w:eastAsia="en-US"/>
        </w:rPr>
      </w:pPr>
      <w:r w:rsidRPr="00EE7546">
        <w:rPr>
          <w:lang w:val="en-US" w:eastAsia="en-US"/>
        </w:rPr>
        <w:t>Frequency range</w:t>
      </w:r>
    </w:p>
    <w:p w14:paraId="792F3689" w14:textId="77777777" w:rsidR="00EE7546" w:rsidRPr="00EE7546" w:rsidRDefault="00EE7546" w:rsidP="00EE7546">
      <w:pPr>
        <w:pStyle w:val="ListParagraph"/>
        <w:numPr>
          <w:ilvl w:val="2"/>
          <w:numId w:val="9"/>
        </w:numPr>
        <w:jc w:val="both"/>
        <w:rPr>
          <w:lang w:val="en-US" w:eastAsia="en-US"/>
        </w:rPr>
      </w:pPr>
      <w:r w:rsidRPr="00EE7546">
        <w:rPr>
          <w:lang w:val="en-US" w:eastAsia="en-US"/>
        </w:rPr>
        <w:t>FR1 and FR2 separately, i.e. no FR1 and FR2 CA/DC scenario in terms of frequency location of dormant SCells</w:t>
      </w:r>
    </w:p>
    <w:p w14:paraId="234C2440" w14:textId="77777777" w:rsidR="00EE7546" w:rsidRPr="00EE7546" w:rsidRDefault="00EE7546" w:rsidP="00EE7546">
      <w:pPr>
        <w:pStyle w:val="ListParagraph"/>
        <w:numPr>
          <w:ilvl w:val="1"/>
          <w:numId w:val="9"/>
        </w:numPr>
        <w:jc w:val="both"/>
        <w:rPr>
          <w:lang w:val="en-US" w:eastAsia="en-US"/>
        </w:rPr>
      </w:pPr>
      <w:r w:rsidRPr="00EE7546">
        <w:rPr>
          <w:lang w:val="en-US" w:eastAsia="en-US"/>
        </w:rPr>
        <w:t>Single- vs. multiple Cell</w:t>
      </w:r>
    </w:p>
    <w:p w14:paraId="3B17761B" w14:textId="77777777" w:rsidR="00EE7546" w:rsidRPr="00EE7546" w:rsidRDefault="00EE7546" w:rsidP="00EE7546">
      <w:pPr>
        <w:pStyle w:val="ListParagraph"/>
        <w:numPr>
          <w:ilvl w:val="2"/>
          <w:numId w:val="9"/>
        </w:numPr>
        <w:jc w:val="both"/>
        <w:rPr>
          <w:lang w:val="en-US" w:eastAsia="en-US"/>
        </w:rPr>
      </w:pPr>
      <w:r w:rsidRPr="00EE7546">
        <w:rPr>
          <w:lang w:val="en-US" w:eastAsia="en-US"/>
        </w:rPr>
        <w:t>1 SpCell triggers dormant BWP switching on 2 SCells</w:t>
      </w:r>
    </w:p>
    <w:p w14:paraId="0E1AAEE5" w14:textId="77777777" w:rsidR="00EE7546" w:rsidRPr="00EE7546" w:rsidRDefault="00EE7546" w:rsidP="00EE7546">
      <w:pPr>
        <w:pStyle w:val="ListParagraph"/>
        <w:numPr>
          <w:ilvl w:val="1"/>
          <w:numId w:val="9"/>
        </w:numPr>
        <w:jc w:val="both"/>
        <w:rPr>
          <w:lang w:val="en-US" w:eastAsia="en-US"/>
        </w:rPr>
      </w:pPr>
      <w:r w:rsidRPr="00EE7546">
        <w:rPr>
          <w:lang w:val="en-US" w:eastAsia="en-US"/>
        </w:rPr>
        <w:t>SCS</w:t>
      </w:r>
    </w:p>
    <w:p w14:paraId="30B44CCD" w14:textId="77777777" w:rsidR="00EE7546" w:rsidRPr="00EE7546" w:rsidRDefault="00EE7546" w:rsidP="00EE7546">
      <w:pPr>
        <w:pStyle w:val="ListParagraph"/>
        <w:numPr>
          <w:ilvl w:val="2"/>
          <w:numId w:val="9"/>
        </w:numPr>
        <w:jc w:val="both"/>
        <w:rPr>
          <w:lang w:val="en-US" w:eastAsia="en-US"/>
        </w:rPr>
      </w:pPr>
      <w:r w:rsidRPr="00EE7546">
        <w:rPr>
          <w:lang w:val="en-US" w:eastAsia="en-US"/>
        </w:rPr>
        <w:t>Baseline: one SCS across all cells and BWPs</w:t>
      </w:r>
    </w:p>
    <w:p w14:paraId="0FF32480" w14:textId="77777777" w:rsidR="00EE7546" w:rsidRPr="00EE7546" w:rsidRDefault="00EE7546" w:rsidP="00EE7546">
      <w:pPr>
        <w:pStyle w:val="ListParagraph"/>
        <w:numPr>
          <w:ilvl w:val="1"/>
          <w:numId w:val="9"/>
        </w:numPr>
        <w:jc w:val="both"/>
        <w:rPr>
          <w:lang w:val="en-US" w:eastAsia="en-US"/>
        </w:rPr>
      </w:pPr>
      <w:r w:rsidRPr="00EE7546">
        <w:rPr>
          <w:lang w:val="en-US" w:eastAsia="en-US"/>
        </w:rPr>
        <w:t>DCI formats and OFDM symbol position</w:t>
      </w:r>
    </w:p>
    <w:p w14:paraId="7DCBF5AC" w14:textId="77777777" w:rsidR="00EE7546" w:rsidRPr="00EE7546" w:rsidRDefault="00EE7546" w:rsidP="00EE7546">
      <w:pPr>
        <w:pStyle w:val="ListParagraph"/>
        <w:numPr>
          <w:ilvl w:val="2"/>
          <w:numId w:val="9"/>
        </w:numPr>
        <w:jc w:val="both"/>
        <w:rPr>
          <w:lang w:val="en-US" w:eastAsia="en-US"/>
        </w:rPr>
      </w:pPr>
      <w:r w:rsidRPr="00EE7546">
        <w:rPr>
          <w:lang w:val="en-US" w:eastAsia="en-US"/>
        </w:rPr>
        <w:t>DCI 0-1/1-1 based Case-1/2 and DCI 2-6 based dormancy indication for inside- and outside-active time</w:t>
      </w:r>
    </w:p>
    <w:p w14:paraId="149CCA03" w14:textId="77777777" w:rsidR="00EE7546" w:rsidRPr="00EE7546" w:rsidRDefault="00EE7546" w:rsidP="00EE7546">
      <w:pPr>
        <w:pStyle w:val="ListParagraph"/>
        <w:numPr>
          <w:ilvl w:val="3"/>
          <w:numId w:val="9"/>
        </w:numPr>
        <w:jc w:val="both"/>
        <w:rPr>
          <w:lang w:val="en-US" w:eastAsia="en-US"/>
        </w:rPr>
      </w:pPr>
      <w:r w:rsidRPr="00EE7546">
        <w:rPr>
          <w:lang w:val="en-US" w:eastAsia="en-US"/>
        </w:rPr>
        <w:t>For inside active time, DCI 1-1 based Case-1 SCell Group dormancy indication</w:t>
      </w:r>
    </w:p>
    <w:p w14:paraId="5DFE98C0" w14:textId="77777777" w:rsidR="00EE7546" w:rsidRPr="00EE7546" w:rsidRDefault="00EE7546" w:rsidP="00EE7546">
      <w:pPr>
        <w:pStyle w:val="ListParagraph"/>
        <w:numPr>
          <w:ilvl w:val="3"/>
          <w:numId w:val="9"/>
        </w:numPr>
        <w:jc w:val="both"/>
        <w:rPr>
          <w:lang w:val="en-US" w:eastAsia="en-US"/>
        </w:rPr>
      </w:pPr>
      <w:r w:rsidRPr="00EE7546">
        <w:rPr>
          <w:lang w:val="en-US" w:eastAsia="en-US"/>
        </w:rPr>
        <w:t>For outside active time, DCI 2-6 based SCell Group dormancy indication</w:t>
      </w:r>
    </w:p>
    <w:p w14:paraId="0B36D86B" w14:textId="77777777" w:rsidR="00EE7546" w:rsidRPr="00EE7546" w:rsidRDefault="00EE7546" w:rsidP="00EE7546">
      <w:pPr>
        <w:pStyle w:val="ListParagraph"/>
        <w:numPr>
          <w:ilvl w:val="2"/>
          <w:numId w:val="9"/>
        </w:numPr>
        <w:jc w:val="both"/>
        <w:rPr>
          <w:lang w:val="en-US" w:eastAsia="en-US"/>
        </w:rPr>
      </w:pPr>
      <w:r w:rsidRPr="00EE7546">
        <w:rPr>
          <w:lang w:val="en-US" w:eastAsia="en-US"/>
        </w:rPr>
        <w:t>Dormant BWP switching DCI is after the first 3 OFDM symbols of the slot</w:t>
      </w:r>
    </w:p>
    <w:p w14:paraId="52192C1B" w14:textId="77777777" w:rsidR="00EE7546" w:rsidRPr="00EE7546" w:rsidRDefault="00EE7546" w:rsidP="00EE7546">
      <w:pPr>
        <w:pStyle w:val="ListParagraph"/>
        <w:numPr>
          <w:ilvl w:val="1"/>
          <w:numId w:val="9"/>
        </w:numPr>
        <w:jc w:val="both"/>
        <w:rPr>
          <w:lang w:val="en-US" w:eastAsia="en-US"/>
        </w:rPr>
      </w:pPr>
      <w:r w:rsidRPr="00EE7546">
        <w:rPr>
          <w:lang w:val="en-US" w:eastAsia="en-US"/>
        </w:rPr>
        <w:t>Single vs. Separate Tests for BWP switching Latency, Interruption, and Measurement accuracy requirements</w:t>
      </w:r>
    </w:p>
    <w:p w14:paraId="2ABDDA3B" w14:textId="77777777" w:rsidR="00EE7546" w:rsidRPr="00EE7546" w:rsidRDefault="00EE7546" w:rsidP="00EE7546">
      <w:pPr>
        <w:pStyle w:val="ListParagraph"/>
        <w:numPr>
          <w:ilvl w:val="2"/>
          <w:numId w:val="9"/>
        </w:numPr>
        <w:jc w:val="both"/>
        <w:rPr>
          <w:lang w:val="en-US" w:eastAsia="en-US"/>
        </w:rPr>
      </w:pPr>
      <w:r w:rsidRPr="00EE7546">
        <w:rPr>
          <w:lang w:val="en-US" w:eastAsia="en-US"/>
        </w:rPr>
        <w:t>For interruption at BWP switching and measurement on dormant SCell, both can be verified along with a DCI 1-1 based dormant BWP switching delay requirement test run, i.e. the test can consist of multiple successive time periods to verify each requirement.</w:t>
      </w:r>
    </w:p>
    <w:p w14:paraId="341E9DD8" w14:textId="68E55FE1" w:rsidR="009E54DA" w:rsidRPr="001E4305" w:rsidRDefault="00527894" w:rsidP="00240F55">
      <w:pPr>
        <w:pStyle w:val="Heading1"/>
        <w:ind w:left="0" w:firstLine="0"/>
      </w:pPr>
      <w:r>
        <w:t>3.</w:t>
      </w:r>
      <w:r>
        <w:tab/>
      </w:r>
      <w:r w:rsidR="009E54DA">
        <w:t>Conclusion</w:t>
      </w:r>
    </w:p>
    <w:p w14:paraId="5BB9AC36" w14:textId="7756F52D" w:rsidR="000E7E69" w:rsidRDefault="00590802" w:rsidP="004D17AA">
      <w:r>
        <w:rPr>
          <w:lang w:eastAsia="en-US"/>
        </w:rPr>
        <w:t xml:space="preserve">We </w:t>
      </w:r>
      <w:r w:rsidR="00770C93">
        <w:rPr>
          <w:lang w:eastAsia="en-US"/>
        </w:rPr>
        <w:t xml:space="preserve">presented our views and proposals </w:t>
      </w:r>
      <w:r w:rsidR="001C5501">
        <w:rPr>
          <w:lang w:eastAsia="en-US"/>
        </w:rPr>
        <w:t xml:space="preserve">about </w:t>
      </w:r>
      <w:r w:rsidR="00522630">
        <w:rPr>
          <w:lang w:eastAsia="en-US"/>
        </w:rPr>
        <w:t xml:space="preserve">test </w:t>
      </w:r>
      <w:r w:rsidR="00300C6E">
        <w:rPr>
          <w:lang w:eastAsia="en-US"/>
        </w:rPr>
        <w:t>c</w:t>
      </w:r>
      <w:r w:rsidR="00300C6E" w:rsidRPr="00432921">
        <w:rPr>
          <w:lang w:eastAsia="en-US"/>
        </w:rPr>
        <w:t xml:space="preserve">overage and </w:t>
      </w:r>
      <w:r w:rsidR="00300C6E">
        <w:rPr>
          <w:lang w:eastAsia="en-US"/>
        </w:rPr>
        <w:t>s</w:t>
      </w:r>
      <w:r w:rsidR="00300C6E" w:rsidRPr="00432921">
        <w:rPr>
          <w:lang w:eastAsia="en-US"/>
        </w:rPr>
        <w:t xml:space="preserve">tructure for </w:t>
      </w:r>
      <w:r w:rsidR="00522630">
        <w:rPr>
          <w:lang w:eastAsia="en-US"/>
        </w:rPr>
        <w:t xml:space="preserve">dormant SCell </w:t>
      </w:r>
      <w:r w:rsidR="00300C6E">
        <w:rPr>
          <w:lang w:eastAsia="en-US"/>
        </w:rPr>
        <w:t>r</w:t>
      </w:r>
      <w:r w:rsidR="00300C6E" w:rsidRPr="00432921">
        <w:rPr>
          <w:lang w:eastAsia="en-US"/>
        </w:rPr>
        <w:t>equirements</w:t>
      </w:r>
      <w:r w:rsidR="00300C6E">
        <w:rPr>
          <w:lang w:eastAsia="en-US"/>
        </w:rPr>
        <w:t>.</w:t>
      </w:r>
    </w:p>
    <w:p w14:paraId="230BEBBD" w14:textId="77777777" w:rsidR="004B7A3F" w:rsidRDefault="004B7A3F" w:rsidP="004B7A3F">
      <w:pPr>
        <w:ind w:left="1080" w:hanging="1080"/>
        <w:jc w:val="both"/>
        <w:rPr>
          <w:b/>
          <w:bCs/>
          <w:lang w:val="en-US" w:eastAsia="en-US"/>
        </w:rPr>
      </w:pPr>
      <w:r w:rsidRPr="00E11CEF">
        <w:rPr>
          <w:b/>
          <w:bCs/>
          <w:lang w:val="en-US" w:eastAsia="en-US"/>
        </w:rPr>
        <w:t xml:space="preserve">Proposal </w:t>
      </w:r>
      <w:r>
        <w:rPr>
          <w:b/>
          <w:bCs/>
          <w:lang w:val="en-US" w:eastAsia="en-US"/>
        </w:rPr>
        <w:t>1: RAN4 to define performance test cases for dormant SCell requirements based on the following principle about test/requirement coverage:</w:t>
      </w:r>
    </w:p>
    <w:p w14:paraId="1B5F861B" w14:textId="77777777" w:rsidR="004B7A3F" w:rsidRPr="00EE7546" w:rsidRDefault="004B7A3F" w:rsidP="004B7A3F">
      <w:pPr>
        <w:pStyle w:val="ListParagraph"/>
        <w:numPr>
          <w:ilvl w:val="1"/>
          <w:numId w:val="9"/>
        </w:numPr>
        <w:jc w:val="both"/>
        <w:rPr>
          <w:lang w:val="en-US" w:eastAsia="en-US"/>
        </w:rPr>
      </w:pPr>
      <w:r w:rsidRPr="00EE7546">
        <w:rPr>
          <w:lang w:val="en-US" w:eastAsia="en-US"/>
        </w:rPr>
        <w:t>RAT</w:t>
      </w:r>
    </w:p>
    <w:p w14:paraId="3AA8887C" w14:textId="77777777" w:rsidR="004B7A3F" w:rsidRPr="00EE7546" w:rsidRDefault="004B7A3F" w:rsidP="004B7A3F">
      <w:pPr>
        <w:pStyle w:val="ListParagraph"/>
        <w:numPr>
          <w:ilvl w:val="2"/>
          <w:numId w:val="9"/>
        </w:numPr>
        <w:jc w:val="both"/>
        <w:rPr>
          <w:lang w:val="en-US" w:eastAsia="en-US"/>
        </w:rPr>
      </w:pPr>
      <w:r w:rsidRPr="00EE7546">
        <w:rPr>
          <w:lang w:val="en-US" w:eastAsia="en-US"/>
        </w:rPr>
        <w:t>EN-DC and Standalone</w:t>
      </w:r>
    </w:p>
    <w:p w14:paraId="6E88CC3E" w14:textId="77777777" w:rsidR="004B7A3F" w:rsidRPr="00EE7546" w:rsidRDefault="004B7A3F" w:rsidP="004B7A3F">
      <w:pPr>
        <w:pStyle w:val="ListParagraph"/>
        <w:numPr>
          <w:ilvl w:val="1"/>
          <w:numId w:val="9"/>
        </w:numPr>
        <w:jc w:val="both"/>
        <w:rPr>
          <w:lang w:val="en-US" w:eastAsia="en-US"/>
        </w:rPr>
      </w:pPr>
      <w:r w:rsidRPr="00EE7546">
        <w:rPr>
          <w:lang w:val="en-US" w:eastAsia="en-US"/>
        </w:rPr>
        <w:t>Frequency range</w:t>
      </w:r>
    </w:p>
    <w:p w14:paraId="11106681" w14:textId="77777777" w:rsidR="004B7A3F" w:rsidRPr="00EE7546" w:rsidRDefault="004B7A3F" w:rsidP="004B7A3F">
      <w:pPr>
        <w:pStyle w:val="ListParagraph"/>
        <w:numPr>
          <w:ilvl w:val="2"/>
          <w:numId w:val="9"/>
        </w:numPr>
        <w:jc w:val="both"/>
        <w:rPr>
          <w:lang w:val="en-US" w:eastAsia="en-US"/>
        </w:rPr>
      </w:pPr>
      <w:r w:rsidRPr="00EE7546">
        <w:rPr>
          <w:lang w:val="en-US" w:eastAsia="en-US"/>
        </w:rPr>
        <w:t>FR1 and FR2 separately, i.e. no FR1 and FR2 CA/DC scenario in terms of frequency location of dormant SCells</w:t>
      </w:r>
    </w:p>
    <w:p w14:paraId="3D391FA1" w14:textId="77777777" w:rsidR="004B7A3F" w:rsidRPr="00EE7546" w:rsidRDefault="004B7A3F" w:rsidP="004B7A3F">
      <w:pPr>
        <w:pStyle w:val="ListParagraph"/>
        <w:numPr>
          <w:ilvl w:val="1"/>
          <w:numId w:val="9"/>
        </w:numPr>
        <w:jc w:val="both"/>
        <w:rPr>
          <w:lang w:val="en-US" w:eastAsia="en-US"/>
        </w:rPr>
      </w:pPr>
      <w:r w:rsidRPr="00EE7546">
        <w:rPr>
          <w:lang w:val="en-US" w:eastAsia="en-US"/>
        </w:rPr>
        <w:t>Single- vs. multiple Cell</w:t>
      </w:r>
    </w:p>
    <w:p w14:paraId="537F493D" w14:textId="77777777" w:rsidR="004B7A3F" w:rsidRPr="00EE7546" w:rsidRDefault="004B7A3F" w:rsidP="004B7A3F">
      <w:pPr>
        <w:pStyle w:val="ListParagraph"/>
        <w:numPr>
          <w:ilvl w:val="2"/>
          <w:numId w:val="9"/>
        </w:numPr>
        <w:jc w:val="both"/>
        <w:rPr>
          <w:lang w:val="en-US" w:eastAsia="en-US"/>
        </w:rPr>
      </w:pPr>
      <w:r w:rsidRPr="00EE7546">
        <w:rPr>
          <w:lang w:val="en-US" w:eastAsia="en-US"/>
        </w:rPr>
        <w:t>1 SpCell triggers dormant BWP switching on 2 SCells</w:t>
      </w:r>
    </w:p>
    <w:p w14:paraId="55299CA0" w14:textId="77777777" w:rsidR="004B7A3F" w:rsidRPr="00EE7546" w:rsidRDefault="004B7A3F" w:rsidP="004B7A3F">
      <w:pPr>
        <w:pStyle w:val="ListParagraph"/>
        <w:numPr>
          <w:ilvl w:val="1"/>
          <w:numId w:val="9"/>
        </w:numPr>
        <w:jc w:val="both"/>
        <w:rPr>
          <w:lang w:val="en-US" w:eastAsia="en-US"/>
        </w:rPr>
      </w:pPr>
      <w:r w:rsidRPr="00EE7546">
        <w:rPr>
          <w:lang w:val="en-US" w:eastAsia="en-US"/>
        </w:rPr>
        <w:t>SCS</w:t>
      </w:r>
    </w:p>
    <w:p w14:paraId="386A7C71" w14:textId="77777777" w:rsidR="004B7A3F" w:rsidRPr="00EE7546" w:rsidRDefault="004B7A3F" w:rsidP="004B7A3F">
      <w:pPr>
        <w:pStyle w:val="ListParagraph"/>
        <w:numPr>
          <w:ilvl w:val="2"/>
          <w:numId w:val="9"/>
        </w:numPr>
        <w:jc w:val="both"/>
        <w:rPr>
          <w:lang w:val="en-US" w:eastAsia="en-US"/>
        </w:rPr>
      </w:pPr>
      <w:r w:rsidRPr="00EE7546">
        <w:rPr>
          <w:lang w:val="en-US" w:eastAsia="en-US"/>
        </w:rPr>
        <w:t>Baseline: one SCS across all cells and BWPs</w:t>
      </w:r>
    </w:p>
    <w:p w14:paraId="6834DE7A" w14:textId="77777777" w:rsidR="004B7A3F" w:rsidRPr="00EE7546" w:rsidRDefault="004B7A3F" w:rsidP="004B7A3F">
      <w:pPr>
        <w:pStyle w:val="ListParagraph"/>
        <w:numPr>
          <w:ilvl w:val="1"/>
          <w:numId w:val="9"/>
        </w:numPr>
        <w:jc w:val="both"/>
        <w:rPr>
          <w:lang w:val="en-US" w:eastAsia="en-US"/>
        </w:rPr>
      </w:pPr>
      <w:r w:rsidRPr="00EE7546">
        <w:rPr>
          <w:lang w:val="en-US" w:eastAsia="en-US"/>
        </w:rPr>
        <w:t>DCI formats and OFDM symbol position</w:t>
      </w:r>
    </w:p>
    <w:p w14:paraId="4F47EFF2" w14:textId="77777777" w:rsidR="004B7A3F" w:rsidRPr="00EE7546" w:rsidRDefault="004B7A3F" w:rsidP="004B7A3F">
      <w:pPr>
        <w:pStyle w:val="ListParagraph"/>
        <w:numPr>
          <w:ilvl w:val="2"/>
          <w:numId w:val="9"/>
        </w:numPr>
        <w:jc w:val="both"/>
        <w:rPr>
          <w:lang w:val="en-US" w:eastAsia="en-US"/>
        </w:rPr>
      </w:pPr>
      <w:r w:rsidRPr="00EE7546">
        <w:rPr>
          <w:lang w:val="en-US" w:eastAsia="en-US"/>
        </w:rPr>
        <w:t>DCI 0-1/1-1 based Case-1/2 and DCI 2-6 based dormancy indication for inside- and outside-active time</w:t>
      </w:r>
    </w:p>
    <w:p w14:paraId="15CCF9E6" w14:textId="77777777" w:rsidR="004B7A3F" w:rsidRPr="00EE7546" w:rsidRDefault="004B7A3F" w:rsidP="004B7A3F">
      <w:pPr>
        <w:pStyle w:val="ListParagraph"/>
        <w:numPr>
          <w:ilvl w:val="3"/>
          <w:numId w:val="9"/>
        </w:numPr>
        <w:jc w:val="both"/>
        <w:rPr>
          <w:lang w:val="en-US" w:eastAsia="en-US"/>
        </w:rPr>
      </w:pPr>
      <w:r w:rsidRPr="00EE7546">
        <w:rPr>
          <w:lang w:val="en-US" w:eastAsia="en-US"/>
        </w:rPr>
        <w:t>For inside active time, DCI 1-1 based Case-1 SCell Group dormancy indication</w:t>
      </w:r>
    </w:p>
    <w:p w14:paraId="739B9E01" w14:textId="77777777" w:rsidR="004B7A3F" w:rsidRPr="00EE7546" w:rsidRDefault="004B7A3F" w:rsidP="004B7A3F">
      <w:pPr>
        <w:pStyle w:val="ListParagraph"/>
        <w:numPr>
          <w:ilvl w:val="3"/>
          <w:numId w:val="9"/>
        </w:numPr>
        <w:jc w:val="both"/>
        <w:rPr>
          <w:lang w:val="en-US" w:eastAsia="en-US"/>
        </w:rPr>
      </w:pPr>
      <w:r w:rsidRPr="00EE7546">
        <w:rPr>
          <w:lang w:val="en-US" w:eastAsia="en-US"/>
        </w:rPr>
        <w:t>For outside active time, DCI 2-6 based SCell Group dormancy indication</w:t>
      </w:r>
    </w:p>
    <w:p w14:paraId="34098812" w14:textId="77777777" w:rsidR="004B7A3F" w:rsidRPr="00EE7546" w:rsidRDefault="004B7A3F" w:rsidP="004B7A3F">
      <w:pPr>
        <w:pStyle w:val="ListParagraph"/>
        <w:numPr>
          <w:ilvl w:val="2"/>
          <w:numId w:val="9"/>
        </w:numPr>
        <w:jc w:val="both"/>
        <w:rPr>
          <w:lang w:val="en-US" w:eastAsia="en-US"/>
        </w:rPr>
      </w:pPr>
      <w:r w:rsidRPr="00EE7546">
        <w:rPr>
          <w:lang w:val="en-US" w:eastAsia="en-US"/>
        </w:rPr>
        <w:t>Dormant BWP switching DCI is after the first 3 OFDM symbols of the slot</w:t>
      </w:r>
    </w:p>
    <w:p w14:paraId="6CB5F02E" w14:textId="77777777" w:rsidR="004B7A3F" w:rsidRPr="00EE7546" w:rsidRDefault="004B7A3F" w:rsidP="004B7A3F">
      <w:pPr>
        <w:pStyle w:val="ListParagraph"/>
        <w:numPr>
          <w:ilvl w:val="1"/>
          <w:numId w:val="9"/>
        </w:numPr>
        <w:jc w:val="both"/>
        <w:rPr>
          <w:lang w:val="en-US" w:eastAsia="en-US"/>
        </w:rPr>
      </w:pPr>
      <w:r w:rsidRPr="00EE7546">
        <w:rPr>
          <w:lang w:val="en-US" w:eastAsia="en-US"/>
        </w:rPr>
        <w:t>Single vs. Separate Tests for BWP switching Latency, Interruption, and Measurement accuracy requirements</w:t>
      </w:r>
    </w:p>
    <w:p w14:paraId="1ACC0628" w14:textId="77777777" w:rsidR="004B7A3F" w:rsidRPr="00EE7546" w:rsidRDefault="004B7A3F" w:rsidP="004B7A3F">
      <w:pPr>
        <w:pStyle w:val="ListParagraph"/>
        <w:numPr>
          <w:ilvl w:val="2"/>
          <w:numId w:val="9"/>
        </w:numPr>
        <w:jc w:val="both"/>
        <w:rPr>
          <w:lang w:val="en-US" w:eastAsia="en-US"/>
        </w:rPr>
      </w:pPr>
      <w:r w:rsidRPr="00EE7546">
        <w:rPr>
          <w:lang w:val="en-US" w:eastAsia="en-US"/>
        </w:rPr>
        <w:t>For interruption at BWP switching and measurement on dormant SCell, both can be verified along with a DCI 1-1 based dormant BWP switching delay requirement test run, i.e. the test can consist of multiple successive time periods to verify each requirement.</w:t>
      </w:r>
    </w:p>
    <w:p w14:paraId="21A10306" w14:textId="3BC581A8" w:rsidR="004563EB" w:rsidRPr="004B7A3F" w:rsidRDefault="004563EB" w:rsidP="004B7A3F">
      <w:pPr>
        <w:jc w:val="both"/>
        <w:rPr>
          <w:b/>
          <w:bCs/>
          <w:u w:val="single"/>
          <w:lang w:val="en-US" w:eastAsia="en-US"/>
        </w:rPr>
      </w:pPr>
    </w:p>
    <w:sectPr w:rsidR="004563EB" w:rsidRPr="004B7A3F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7CBD73" w14:textId="77777777" w:rsidR="00107D8B" w:rsidRDefault="00107D8B" w:rsidP="009939B7">
      <w:pPr>
        <w:spacing w:after="0"/>
      </w:pPr>
      <w:r>
        <w:separator/>
      </w:r>
    </w:p>
  </w:endnote>
  <w:endnote w:type="continuationSeparator" w:id="0">
    <w:p w14:paraId="28B914FF" w14:textId="77777777" w:rsidR="00107D8B" w:rsidRDefault="00107D8B" w:rsidP="009939B7">
      <w:pPr>
        <w:spacing w:after="0"/>
      </w:pPr>
      <w:r>
        <w:continuationSeparator/>
      </w:r>
    </w:p>
  </w:endnote>
  <w:endnote w:type="continuationNotice" w:id="1">
    <w:p w14:paraId="1688C761" w14:textId="77777777" w:rsidR="00107D8B" w:rsidRDefault="00107D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e Regular">
    <w:altName w:val="Calibri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6C8997" w14:textId="77777777" w:rsidR="00107D8B" w:rsidRDefault="00107D8B" w:rsidP="009939B7">
      <w:pPr>
        <w:spacing w:after="0"/>
      </w:pPr>
      <w:r>
        <w:separator/>
      </w:r>
    </w:p>
  </w:footnote>
  <w:footnote w:type="continuationSeparator" w:id="0">
    <w:p w14:paraId="18ACA497" w14:textId="77777777" w:rsidR="00107D8B" w:rsidRDefault="00107D8B" w:rsidP="009939B7">
      <w:pPr>
        <w:spacing w:after="0"/>
      </w:pPr>
      <w:r>
        <w:continuationSeparator/>
      </w:r>
    </w:p>
  </w:footnote>
  <w:footnote w:type="continuationNotice" w:id="1">
    <w:p w14:paraId="6527A0A3" w14:textId="77777777" w:rsidR="00107D8B" w:rsidRDefault="00107D8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F1CD3"/>
    <w:multiLevelType w:val="hybridMultilevel"/>
    <w:tmpl w:val="260CE5E2"/>
    <w:lvl w:ilvl="0" w:tplc="9D3EF336">
      <w:start w:val="1"/>
      <w:numFmt w:val="bullet"/>
      <w:lvlText w:val="─"/>
      <w:lvlJc w:val="left"/>
      <w:pPr>
        <w:ind w:left="1440" w:hanging="360"/>
      </w:pPr>
      <w:rPr>
        <w:rFonts w:ascii="Calibri" w:hAnsi="Calibri" w:cs="Times New Roman" w:hint="default"/>
      </w:rPr>
    </w:lvl>
    <w:lvl w:ilvl="1" w:tplc="E068812E">
      <w:start w:val="1"/>
      <w:numFmt w:val="bullet"/>
      <w:lvlText w:val="•"/>
      <w:lvlJc w:val="left"/>
      <w:pPr>
        <w:ind w:left="2160" w:hanging="36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076906"/>
    <w:multiLevelType w:val="hybridMultilevel"/>
    <w:tmpl w:val="BCFED36E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E068812E">
      <w:start w:val="1"/>
      <w:numFmt w:val="bullet"/>
      <w:lvlText w:val="•"/>
      <w:lvlJc w:val="left"/>
      <w:pPr>
        <w:ind w:left="2520" w:hanging="360"/>
      </w:pPr>
      <w:rPr>
        <w:rFonts w:ascii="Arial" w:hAnsi="Arial" w:cs="Times New Roman" w:hint="default"/>
      </w:r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C4A2F09"/>
    <w:multiLevelType w:val="hybridMultilevel"/>
    <w:tmpl w:val="FC1C77B6"/>
    <w:lvl w:ilvl="0" w:tplc="0F68693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E2B1D"/>
    <w:multiLevelType w:val="hybridMultilevel"/>
    <w:tmpl w:val="93BAB65C"/>
    <w:lvl w:ilvl="0" w:tplc="92EC005E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D187706"/>
    <w:multiLevelType w:val="hybridMultilevel"/>
    <w:tmpl w:val="F31AE81E"/>
    <w:lvl w:ilvl="0" w:tplc="7E2E1002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D266064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F6C7A02" w:tentative="1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2A3EEDD2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A843720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07666B4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A10E21A0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8862A72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8E8EE06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11C31E63"/>
    <w:multiLevelType w:val="hybridMultilevel"/>
    <w:tmpl w:val="C1DCB86C"/>
    <w:lvl w:ilvl="0" w:tplc="E06881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F27198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44783CBE"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73AF72A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A70876BC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C0A045A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C76CA1C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F7650D2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0060C96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" w15:restartNumberingAfterBreak="0">
    <w:nsid w:val="13985C54"/>
    <w:multiLevelType w:val="multilevel"/>
    <w:tmpl w:val="4FA4AE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224" w:hanging="504"/>
      </w:pPr>
      <w:rPr>
        <w:rFonts w:ascii="Arial" w:hAnsi="Arial" w:hint="default"/>
      </w:rPr>
    </w:lvl>
    <w:lvl w:ilvl="3">
      <w:numFmt w:val="bullet"/>
      <w:lvlText w:val="-"/>
      <w:lvlJc w:val="left"/>
      <w:pPr>
        <w:ind w:left="1728" w:hanging="648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534203D"/>
    <w:multiLevelType w:val="hybridMultilevel"/>
    <w:tmpl w:val="D2CC840A"/>
    <w:lvl w:ilvl="0" w:tplc="E068812E">
      <w:start w:val="1"/>
      <w:numFmt w:val="bullet"/>
      <w:lvlText w:val="•"/>
      <w:lvlJc w:val="left"/>
      <w:pPr>
        <w:ind w:left="1800" w:hanging="360"/>
      </w:pPr>
      <w:rPr>
        <w:rFonts w:ascii="Arial" w:hAnsi="Arial" w:cs="Times New Roman" w:hint="default"/>
      </w:rPr>
    </w:lvl>
    <w:lvl w:ilvl="1" w:tplc="E068812E">
      <w:start w:val="1"/>
      <w:numFmt w:val="bullet"/>
      <w:lvlText w:val="•"/>
      <w:lvlJc w:val="left"/>
      <w:pPr>
        <w:ind w:left="2520" w:hanging="360"/>
      </w:pPr>
      <w:rPr>
        <w:rFonts w:ascii="Arial" w:hAnsi="Arial" w:cs="Times New Roman" w:hint="default"/>
      </w:r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9976316"/>
    <w:multiLevelType w:val="hybridMultilevel"/>
    <w:tmpl w:val="2EF49E0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A956D13"/>
    <w:multiLevelType w:val="hybridMultilevel"/>
    <w:tmpl w:val="5D32B274"/>
    <w:lvl w:ilvl="0" w:tplc="286ADC0C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9D15F6"/>
    <w:multiLevelType w:val="hybridMultilevel"/>
    <w:tmpl w:val="07D8588A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18076AB"/>
    <w:multiLevelType w:val="hybridMultilevel"/>
    <w:tmpl w:val="B9E63934"/>
    <w:lvl w:ilvl="0" w:tplc="D652A258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7E2A9D2A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C1BAB026" w:tentative="1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5AA6CA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57C90F6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A74A35E4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6AE30F8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6B20FF2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06635E2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26386BCA"/>
    <w:multiLevelType w:val="multilevel"/>
    <w:tmpl w:val="0BD65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184FA8"/>
    <w:multiLevelType w:val="hybridMultilevel"/>
    <w:tmpl w:val="B0E493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8BD12A0"/>
    <w:multiLevelType w:val="hybridMultilevel"/>
    <w:tmpl w:val="A1468A36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CB145BE"/>
    <w:multiLevelType w:val="multilevel"/>
    <w:tmpl w:val="89CE4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DC35F21"/>
    <w:multiLevelType w:val="multilevel"/>
    <w:tmpl w:val="6A9EB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E89040F"/>
    <w:multiLevelType w:val="hybridMultilevel"/>
    <w:tmpl w:val="AF7E2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C05AF3"/>
    <w:multiLevelType w:val="hybridMultilevel"/>
    <w:tmpl w:val="436AAF3C"/>
    <w:lvl w:ilvl="0" w:tplc="286ADC0C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B6414E"/>
    <w:multiLevelType w:val="hybridMultilevel"/>
    <w:tmpl w:val="1A6643A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883201"/>
    <w:multiLevelType w:val="multilevel"/>
    <w:tmpl w:val="39D63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5760E09"/>
    <w:multiLevelType w:val="hybridMultilevel"/>
    <w:tmpl w:val="692C52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C3B3418"/>
    <w:multiLevelType w:val="hybridMultilevel"/>
    <w:tmpl w:val="7FA676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BE3D98">
      <w:start w:val="1"/>
      <w:numFmt w:val="bullet"/>
      <w:lvlText w:val="−"/>
      <w:lvlJc w:val="left"/>
      <w:pPr>
        <w:ind w:left="2880" w:hanging="360"/>
      </w:pPr>
      <w:rPr>
        <w:rFonts w:ascii="Arial" w:hAnsi="Aria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B61D6"/>
    <w:multiLevelType w:val="hybridMultilevel"/>
    <w:tmpl w:val="47D051C4"/>
    <w:lvl w:ilvl="0" w:tplc="E06881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D3EF336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16005116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540A7EBA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 w:tplc="30160162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56FEC828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1A407BAC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7" w:tplc="D35607FA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7BFCE672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24" w15:restartNumberingAfterBreak="0">
    <w:nsid w:val="52B65D45"/>
    <w:multiLevelType w:val="hybridMultilevel"/>
    <w:tmpl w:val="CE52DF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BE7CEB"/>
    <w:multiLevelType w:val="multilevel"/>
    <w:tmpl w:val="3258A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4E3537F"/>
    <w:multiLevelType w:val="multilevel"/>
    <w:tmpl w:val="F2D09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C6311F8"/>
    <w:multiLevelType w:val="hybridMultilevel"/>
    <w:tmpl w:val="EF84325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58B6"/>
    <w:multiLevelType w:val="hybridMultilevel"/>
    <w:tmpl w:val="3C74BC56"/>
    <w:lvl w:ilvl="0" w:tplc="D52EFA28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C82638">
      <w:start w:val="668"/>
      <w:numFmt w:val="bullet"/>
      <w:lvlText w:val="−"/>
      <w:lvlJc w:val="left"/>
      <w:pPr>
        <w:ind w:left="2160" w:hanging="360"/>
      </w:pPr>
      <w:rPr>
        <w:rFonts w:ascii="Calibre Regular" w:hAnsi="Calibre Regular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F33D2"/>
    <w:multiLevelType w:val="hybridMultilevel"/>
    <w:tmpl w:val="68329C0E"/>
    <w:lvl w:ilvl="0" w:tplc="9D3EF336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1" w:tplc="06924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2" w:tplc="DF42A3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3" w:tplc="7010AB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4" w:tplc="672C95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5" w:tplc="4BF8C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6" w:tplc="C7886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7" w:tplc="F98AE1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  <w:lvl w:ilvl="8" w:tplc="3A2AAAC0" w:tentative="1">
      <w:start w:val="1"/>
      <w:numFmt w:val="bullet"/>
      <w:lvlText w:val="•"/>
      <w:lvlJc w:val="left"/>
      <w:pPr>
        <w:tabs>
          <w:tab w:val="num" w:pos="7200"/>
        </w:tabs>
        <w:ind w:left="7200" w:hanging="360"/>
      </w:pPr>
      <w:rPr>
        <w:rFonts w:ascii="Arial" w:hAnsi="Arial" w:hint="default"/>
      </w:rPr>
    </w:lvl>
  </w:abstractNum>
  <w:abstractNum w:abstractNumId="30" w15:restartNumberingAfterBreak="0">
    <w:nsid w:val="6A633016"/>
    <w:multiLevelType w:val="hybridMultilevel"/>
    <w:tmpl w:val="E1A2A2DA"/>
    <w:lvl w:ilvl="0" w:tplc="9D3EF336">
      <w:start w:val="1"/>
      <w:numFmt w:val="bullet"/>
      <w:lvlText w:val="─"/>
      <w:lvlJc w:val="left"/>
      <w:pPr>
        <w:ind w:left="1440" w:hanging="360"/>
      </w:pPr>
      <w:rPr>
        <w:rFonts w:ascii="Calibri" w:hAnsi="Calibri" w:cs="Times New Roman" w:hint="default"/>
      </w:rPr>
    </w:lvl>
    <w:lvl w:ilvl="1" w:tplc="9D3EF336">
      <w:start w:val="1"/>
      <w:numFmt w:val="bullet"/>
      <w:lvlText w:val="─"/>
      <w:lvlJc w:val="left"/>
      <w:pPr>
        <w:ind w:left="2160" w:hanging="360"/>
      </w:pPr>
      <w:rPr>
        <w:rFonts w:ascii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D9E21FE"/>
    <w:multiLevelType w:val="hybridMultilevel"/>
    <w:tmpl w:val="A0DC9F8E"/>
    <w:lvl w:ilvl="0" w:tplc="8C3C608A">
      <w:start w:val="1"/>
      <w:numFmt w:val="bullet"/>
      <w:lvlText w:val="─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1" w:tplc="1E4EDEB0">
      <w:start w:val="1"/>
      <w:numFmt w:val="bullet"/>
      <w:lvlText w:val="─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2" w:tplc="BEA0795C">
      <w:numFmt w:val="bullet"/>
      <w:lvlText w:val="─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3" w:tplc="5B6A5360" w:tentative="1">
      <w:start w:val="1"/>
      <w:numFmt w:val="bullet"/>
      <w:lvlText w:val="─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4" w:tplc="F1746FF6" w:tentative="1">
      <w:start w:val="1"/>
      <w:numFmt w:val="bullet"/>
      <w:lvlText w:val="─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5" w:tplc="CC64A6BC" w:tentative="1">
      <w:start w:val="1"/>
      <w:numFmt w:val="bullet"/>
      <w:lvlText w:val="─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6" w:tplc="004CAE12" w:tentative="1">
      <w:start w:val="1"/>
      <w:numFmt w:val="bullet"/>
      <w:lvlText w:val="─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7" w:tplc="63BCB880" w:tentative="1">
      <w:start w:val="1"/>
      <w:numFmt w:val="bullet"/>
      <w:lvlText w:val="─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  <w:lvl w:ilvl="8" w:tplc="8F3A2DA6" w:tentative="1">
      <w:start w:val="1"/>
      <w:numFmt w:val="bullet"/>
      <w:lvlText w:val="─"/>
      <w:lvlJc w:val="left"/>
      <w:pPr>
        <w:tabs>
          <w:tab w:val="num" w:pos="6840"/>
        </w:tabs>
        <w:ind w:left="6840" w:hanging="360"/>
      </w:pPr>
      <w:rPr>
        <w:rFonts w:ascii="Calibri" w:hAnsi="Calibri" w:hint="default"/>
      </w:rPr>
    </w:lvl>
  </w:abstractNum>
  <w:abstractNum w:abstractNumId="32" w15:restartNumberingAfterBreak="0">
    <w:nsid w:val="6E8A7354"/>
    <w:multiLevelType w:val="multilevel"/>
    <w:tmpl w:val="65F60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4664AA5"/>
    <w:multiLevelType w:val="hybridMultilevel"/>
    <w:tmpl w:val="59A68C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C85593"/>
    <w:multiLevelType w:val="hybridMultilevel"/>
    <w:tmpl w:val="83C0BE98"/>
    <w:lvl w:ilvl="0" w:tplc="6988DFE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686518"/>
    <w:multiLevelType w:val="hybridMultilevel"/>
    <w:tmpl w:val="B1F6A39E"/>
    <w:lvl w:ilvl="0" w:tplc="E06881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548C1A8">
      <w:start w:val="174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F41445AC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2E9208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D70A56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1C25D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28E1D9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52E7E2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350040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7F9D7CCB"/>
    <w:multiLevelType w:val="hybridMultilevel"/>
    <w:tmpl w:val="5F82557E"/>
    <w:lvl w:ilvl="0" w:tplc="FF92416C">
      <w:start w:val="1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8"/>
  </w:num>
  <w:num w:numId="3">
    <w:abstractNumId w:val="35"/>
  </w:num>
  <w:num w:numId="4">
    <w:abstractNumId w:val="23"/>
  </w:num>
  <w:num w:numId="5">
    <w:abstractNumId w:val="26"/>
  </w:num>
  <w:num w:numId="6">
    <w:abstractNumId w:val="12"/>
  </w:num>
  <w:num w:numId="7">
    <w:abstractNumId w:val="33"/>
  </w:num>
  <w:num w:numId="8">
    <w:abstractNumId w:val="31"/>
  </w:num>
  <w:num w:numId="9">
    <w:abstractNumId w:val="18"/>
  </w:num>
  <w:num w:numId="10">
    <w:abstractNumId w:val="3"/>
  </w:num>
  <w:num w:numId="11">
    <w:abstractNumId w:val="11"/>
  </w:num>
  <w:num w:numId="12">
    <w:abstractNumId w:val="13"/>
  </w:num>
  <w:num w:numId="13">
    <w:abstractNumId w:val="4"/>
  </w:num>
  <w:num w:numId="14">
    <w:abstractNumId w:val="22"/>
  </w:num>
  <w:num w:numId="15">
    <w:abstractNumId w:val="6"/>
  </w:num>
  <w:num w:numId="16">
    <w:abstractNumId w:val="17"/>
  </w:num>
  <w:num w:numId="17">
    <w:abstractNumId w:val="36"/>
  </w:num>
  <w:num w:numId="18">
    <w:abstractNumId w:val="21"/>
  </w:num>
  <w:num w:numId="19">
    <w:abstractNumId w:val="27"/>
  </w:num>
  <w:num w:numId="20">
    <w:abstractNumId w:val="19"/>
  </w:num>
  <w:num w:numId="21">
    <w:abstractNumId w:val="0"/>
  </w:num>
  <w:num w:numId="22">
    <w:abstractNumId w:val="29"/>
  </w:num>
  <w:num w:numId="23">
    <w:abstractNumId w:val="30"/>
  </w:num>
  <w:num w:numId="24">
    <w:abstractNumId w:val="10"/>
  </w:num>
  <w:num w:numId="25">
    <w:abstractNumId w:val="24"/>
  </w:num>
  <w:num w:numId="26">
    <w:abstractNumId w:val="5"/>
  </w:num>
  <w:num w:numId="27">
    <w:abstractNumId w:val="20"/>
  </w:num>
  <w:num w:numId="28">
    <w:abstractNumId w:val="14"/>
  </w:num>
  <w:num w:numId="29">
    <w:abstractNumId w:val="15"/>
  </w:num>
  <w:num w:numId="30">
    <w:abstractNumId w:val="9"/>
  </w:num>
  <w:num w:numId="31">
    <w:abstractNumId w:val="25"/>
  </w:num>
  <w:num w:numId="32">
    <w:abstractNumId w:val="16"/>
  </w:num>
  <w:num w:numId="33">
    <w:abstractNumId w:val="32"/>
  </w:num>
  <w:num w:numId="34">
    <w:abstractNumId w:val="8"/>
  </w:num>
  <w:num w:numId="35">
    <w:abstractNumId w:val="1"/>
  </w:num>
  <w:num w:numId="36">
    <w:abstractNumId w:val="7"/>
  </w:num>
  <w:num w:numId="37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6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80A"/>
    <w:rsid w:val="00003795"/>
    <w:rsid w:val="000043E9"/>
    <w:rsid w:val="0000700D"/>
    <w:rsid w:val="00011944"/>
    <w:rsid w:val="00012A0E"/>
    <w:rsid w:val="00012D26"/>
    <w:rsid w:val="00012FD0"/>
    <w:rsid w:val="00013AC3"/>
    <w:rsid w:val="00015CE7"/>
    <w:rsid w:val="00016A6A"/>
    <w:rsid w:val="00016D5F"/>
    <w:rsid w:val="00017770"/>
    <w:rsid w:val="00017B6F"/>
    <w:rsid w:val="00017D88"/>
    <w:rsid w:val="00020ABA"/>
    <w:rsid w:val="00021BFC"/>
    <w:rsid w:val="00021CED"/>
    <w:rsid w:val="00022964"/>
    <w:rsid w:val="000231C6"/>
    <w:rsid w:val="000235A6"/>
    <w:rsid w:val="00023F26"/>
    <w:rsid w:val="00024815"/>
    <w:rsid w:val="000262B9"/>
    <w:rsid w:val="0002638C"/>
    <w:rsid w:val="000279F4"/>
    <w:rsid w:val="00030B09"/>
    <w:rsid w:val="00032669"/>
    <w:rsid w:val="000360C4"/>
    <w:rsid w:val="00037A84"/>
    <w:rsid w:val="0004201B"/>
    <w:rsid w:val="00042719"/>
    <w:rsid w:val="00042F2B"/>
    <w:rsid w:val="00043549"/>
    <w:rsid w:val="000439AF"/>
    <w:rsid w:val="00044714"/>
    <w:rsid w:val="000454A9"/>
    <w:rsid w:val="00045A69"/>
    <w:rsid w:val="000504CA"/>
    <w:rsid w:val="00050AEF"/>
    <w:rsid w:val="00050DE1"/>
    <w:rsid w:val="00052300"/>
    <w:rsid w:val="0005305E"/>
    <w:rsid w:val="0005384D"/>
    <w:rsid w:val="0005470A"/>
    <w:rsid w:val="000612AF"/>
    <w:rsid w:val="00061307"/>
    <w:rsid w:val="0006136D"/>
    <w:rsid w:val="00061DFF"/>
    <w:rsid w:val="00062E20"/>
    <w:rsid w:val="00063163"/>
    <w:rsid w:val="000639E8"/>
    <w:rsid w:val="00067513"/>
    <w:rsid w:val="000675AA"/>
    <w:rsid w:val="000679BB"/>
    <w:rsid w:val="00071D30"/>
    <w:rsid w:val="000720C4"/>
    <w:rsid w:val="000729F8"/>
    <w:rsid w:val="00072D2F"/>
    <w:rsid w:val="00073883"/>
    <w:rsid w:val="00074F4A"/>
    <w:rsid w:val="00075923"/>
    <w:rsid w:val="00077EB3"/>
    <w:rsid w:val="0008273A"/>
    <w:rsid w:val="00082938"/>
    <w:rsid w:val="000831CC"/>
    <w:rsid w:val="000841FD"/>
    <w:rsid w:val="0008431B"/>
    <w:rsid w:val="00084860"/>
    <w:rsid w:val="00085B70"/>
    <w:rsid w:val="000862A4"/>
    <w:rsid w:val="00086EE6"/>
    <w:rsid w:val="00086F92"/>
    <w:rsid w:val="000908D9"/>
    <w:rsid w:val="00091207"/>
    <w:rsid w:val="000928FC"/>
    <w:rsid w:val="00093510"/>
    <w:rsid w:val="000942C6"/>
    <w:rsid w:val="000962AA"/>
    <w:rsid w:val="0009652F"/>
    <w:rsid w:val="00096B4F"/>
    <w:rsid w:val="00096C13"/>
    <w:rsid w:val="000A100E"/>
    <w:rsid w:val="000A2AEC"/>
    <w:rsid w:val="000A567D"/>
    <w:rsid w:val="000A5FBF"/>
    <w:rsid w:val="000A643B"/>
    <w:rsid w:val="000A6855"/>
    <w:rsid w:val="000B0067"/>
    <w:rsid w:val="000B1141"/>
    <w:rsid w:val="000B1585"/>
    <w:rsid w:val="000B2AD9"/>
    <w:rsid w:val="000B3615"/>
    <w:rsid w:val="000B3FA1"/>
    <w:rsid w:val="000B5F34"/>
    <w:rsid w:val="000B76D8"/>
    <w:rsid w:val="000C0C86"/>
    <w:rsid w:val="000C2448"/>
    <w:rsid w:val="000C529A"/>
    <w:rsid w:val="000C5610"/>
    <w:rsid w:val="000C570A"/>
    <w:rsid w:val="000C678D"/>
    <w:rsid w:val="000C7457"/>
    <w:rsid w:val="000D18EC"/>
    <w:rsid w:val="000D1AD2"/>
    <w:rsid w:val="000D28A3"/>
    <w:rsid w:val="000D2B79"/>
    <w:rsid w:val="000D3010"/>
    <w:rsid w:val="000D51E3"/>
    <w:rsid w:val="000D7700"/>
    <w:rsid w:val="000E0045"/>
    <w:rsid w:val="000E0A10"/>
    <w:rsid w:val="000E0F1C"/>
    <w:rsid w:val="000E142E"/>
    <w:rsid w:val="000E25D9"/>
    <w:rsid w:val="000E26BD"/>
    <w:rsid w:val="000E3E94"/>
    <w:rsid w:val="000E4512"/>
    <w:rsid w:val="000E596C"/>
    <w:rsid w:val="000E5F99"/>
    <w:rsid w:val="000E67D0"/>
    <w:rsid w:val="000E6D4B"/>
    <w:rsid w:val="000E6E94"/>
    <w:rsid w:val="000E7763"/>
    <w:rsid w:val="000E7E69"/>
    <w:rsid w:val="000F0BF5"/>
    <w:rsid w:val="000F0D32"/>
    <w:rsid w:val="000F13AB"/>
    <w:rsid w:val="000F2230"/>
    <w:rsid w:val="000F4E48"/>
    <w:rsid w:val="000F502F"/>
    <w:rsid w:val="000F519D"/>
    <w:rsid w:val="000F5839"/>
    <w:rsid w:val="000F65D1"/>
    <w:rsid w:val="000F69BC"/>
    <w:rsid w:val="000F7ECB"/>
    <w:rsid w:val="00100A8C"/>
    <w:rsid w:val="00102F85"/>
    <w:rsid w:val="001032B8"/>
    <w:rsid w:val="001033CE"/>
    <w:rsid w:val="0010494F"/>
    <w:rsid w:val="00104A4E"/>
    <w:rsid w:val="001050F1"/>
    <w:rsid w:val="0010618D"/>
    <w:rsid w:val="00106E03"/>
    <w:rsid w:val="00107310"/>
    <w:rsid w:val="00107590"/>
    <w:rsid w:val="00107D8B"/>
    <w:rsid w:val="00112446"/>
    <w:rsid w:val="001125BF"/>
    <w:rsid w:val="00112950"/>
    <w:rsid w:val="001144FC"/>
    <w:rsid w:val="001149BC"/>
    <w:rsid w:val="00114EEF"/>
    <w:rsid w:val="0011515C"/>
    <w:rsid w:val="00115D5B"/>
    <w:rsid w:val="00116429"/>
    <w:rsid w:val="001214AE"/>
    <w:rsid w:val="00122190"/>
    <w:rsid w:val="0012244D"/>
    <w:rsid w:val="0012277A"/>
    <w:rsid w:val="00122A4E"/>
    <w:rsid w:val="00123649"/>
    <w:rsid w:val="00124776"/>
    <w:rsid w:val="00124C0A"/>
    <w:rsid w:val="00125A65"/>
    <w:rsid w:val="0012615B"/>
    <w:rsid w:val="00126E1A"/>
    <w:rsid w:val="00130357"/>
    <w:rsid w:val="001305D4"/>
    <w:rsid w:val="001319D3"/>
    <w:rsid w:val="00131AFF"/>
    <w:rsid w:val="001336CE"/>
    <w:rsid w:val="001351DC"/>
    <w:rsid w:val="001351EB"/>
    <w:rsid w:val="00135B2E"/>
    <w:rsid w:val="001405E2"/>
    <w:rsid w:val="00140F5A"/>
    <w:rsid w:val="00141D31"/>
    <w:rsid w:val="00142C59"/>
    <w:rsid w:val="00143395"/>
    <w:rsid w:val="00143513"/>
    <w:rsid w:val="001448F1"/>
    <w:rsid w:val="00144FDD"/>
    <w:rsid w:val="00145855"/>
    <w:rsid w:val="0014704B"/>
    <w:rsid w:val="00150BB0"/>
    <w:rsid w:val="001512D7"/>
    <w:rsid w:val="00151542"/>
    <w:rsid w:val="001533AB"/>
    <w:rsid w:val="0015419D"/>
    <w:rsid w:val="0015537A"/>
    <w:rsid w:val="00155439"/>
    <w:rsid w:val="001559A5"/>
    <w:rsid w:val="0015692C"/>
    <w:rsid w:val="00157012"/>
    <w:rsid w:val="00157E80"/>
    <w:rsid w:val="00161388"/>
    <w:rsid w:val="00161C73"/>
    <w:rsid w:val="00162C2A"/>
    <w:rsid w:val="001639D8"/>
    <w:rsid w:val="00164921"/>
    <w:rsid w:val="00166E70"/>
    <w:rsid w:val="001671D2"/>
    <w:rsid w:val="00171186"/>
    <w:rsid w:val="001719B3"/>
    <w:rsid w:val="00171BED"/>
    <w:rsid w:val="00174AE0"/>
    <w:rsid w:val="001757AD"/>
    <w:rsid w:val="001802C7"/>
    <w:rsid w:val="00182E6B"/>
    <w:rsid w:val="00183976"/>
    <w:rsid w:val="00183EAD"/>
    <w:rsid w:val="0018644C"/>
    <w:rsid w:val="0019036D"/>
    <w:rsid w:val="00190CAB"/>
    <w:rsid w:val="00190FFA"/>
    <w:rsid w:val="0019295E"/>
    <w:rsid w:val="00194778"/>
    <w:rsid w:val="00195DB4"/>
    <w:rsid w:val="001966C3"/>
    <w:rsid w:val="00197078"/>
    <w:rsid w:val="00197BCB"/>
    <w:rsid w:val="001A0EE5"/>
    <w:rsid w:val="001A1CBF"/>
    <w:rsid w:val="001A4F4F"/>
    <w:rsid w:val="001A5F89"/>
    <w:rsid w:val="001A7FF7"/>
    <w:rsid w:val="001B0269"/>
    <w:rsid w:val="001B040D"/>
    <w:rsid w:val="001B3183"/>
    <w:rsid w:val="001B4872"/>
    <w:rsid w:val="001B59B3"/>
    <w:rsid w:val="001B6338"/>
    <w:rsid w:val="001B73CC"/>
    <w:rsid w:val="001C0DAE"/>
    <w:rsid w:val="001C4702"/>
    <w:rsid w:val="001C5501"/>
    <w:rsid w:val="001C7FA6"/>
    <w:rsid w:val="001D18F3"/>
    <w:rsid w:val="001D33F4"/>
    <w:rsid w:val="001D34FA"/>
    <w:rsid w:val="001D3AAA"/>
    <w:rsid w:val="001D3AB9"/>
    <w:rsid w:val="001D4399"/>
    <w:rsid w:val="001D6888"/>
    <w:rsid w:val="001E0408"/>
    <w:rsid w:val="001E1E2E"/>
    <w:rsid w:val="001E4305"/>
    <w:rsid w:val="001E5436"/>
    <w:rsid w:val="001E6AC7"/>
    <w:rsid w:val="001E6D53"/>
    <w:rsid w:val="001F2AE3"/>
    <w:rsid w:val="001F3003"/>
    <w:rsid w:val="001F72BD"/>
    <w:rsid w:val="001F76E9"/>
    <w:rsid w:val="002004BB"/>
    <w:rsid w:val="00200596"/>
    <w:rsid w:val="00201520"/>
    <w:rsid w:val="00201FB4"/>
    <w:rsid w:val="00202BCD"/>
    <w:rsid w:val="0020351F"/>
    <w:rsid w:val="00203C4D"/>
    <w:rsid w:val="00203D36"/>
    <w:rsid w:val="00204522"/>
    <w:rsid w:val="00204776"/>
    <w:rsid w:val="00205458"/>
    <w:rsid w:val="00205601"/>
    <w:rsid w:val="00207069"/>
    <w:rsid w:val="0021038D"/>
    <w:rsid w:val="00211F64"/>
    <w:rsid w:val="00213971"/>
    <w:rsid w:val="002139A9"/>
    <w:rsid w:val="00213D28"/>
    <w:rsid w:val="00213F23"/>
    <w:rsid w:val="002144C8"/>
    <w:rsid w:val="0021453F"/>
    <w:rsid w:val="00214B13"/>
    <w:rsid w:val="00215C44"/>
    <w:rsid w:val="00215E1E"/>
    <w:rsid w:val="00216428"/>
    <w:rsid w:val="002167A7"/>
    <w:rsid w:val="00216A48"/>
    <w:rsid w:val="002211C9"/>
    <w:rsid w:val="0022261C"/>
    <w:rsid w:val="00222D66"/>
    <w:rsid w:val="002265CB"/>
    <w:rsid w:val="0022679D"/>
    <w:rsid w:val="00227A68"/>
    <w:rsid w:val="002302A3"/>
    <w:rsid w:val="00232F36"/>
    <w:rsid w:val="00232F73"/>
    <w:rsid w:val="00233C2C"/>
    <w:rsid w:val="00233D80"/>
    <w:rsid w:val="0023438C"/>
    <w:rsid w:val="0023571C"/>
    <w:rsid w:val="00235EE7"/>
    <w:rsid w:val="0023701E"/>
    <w:rsid w:val="00237CF2"/>
    <w:rsid w:val="0024083E"/>
    <w:rsid w:val="002409AA"/>
    <w:rsid w:val="00240F55"/>
    <w:rsid w:val="002414AB"/>
    <w:rsid w:val="00241773"/>
    <w:rsid w:val="002426ED"/>
    <w:rsid w:val="00244785"/>
    <w:rsid w:val="00246290"/>
    <w:rsid w:val="0024768A"/>
    <w:rsid w:val="002476C8"/>
    <w:rsid w:val="00247CA9"/>
    <w:rsid w:val="00247EEC"/>
    <w:rsid w:val="002511BA"/>
    <w:rsid w:val="00251CFA"/>
    <w:rsid w:val="0025273D"/>
    <w:rsid w:val="002538F5"/>
    <w:rsid w:val="00253CE9"/>
    <w:rsid w:val="002575A2"/>
    <w:rsid w:val="00257BF4"/>
    <w:rsid w:val="00257E64"/>
    <w:rsid w:val="0026064B"/>
    <w:rsid w:val="00260896"/>
    <w:rsid w:val="002611AF"/>
    <w:rsid w:val="002611B2"/>
    <w:rsid w:val="00261DC1"/>
    <w:rsid w:val="00262987"/>
    <w:rsid w:val="00262C0C"/>
    <w:rsid w:val="002633F8"/>
    <w:rsid w:val="0026371C"/>
    <w:rsid w:val="00264730"/>
    <w:rsid w:val="00264CD2"/>
    <w:rsid w:val="0027004A"/>
    <w:rsid w:val="002702A8"/>
    <w:rsid w:val="00270ECC"/>
    <w:rsid w:val="00271236"/>
    <w:rsid w:val="002712C6"/>
    <w:rsid w:val="002715F5"/>
    <w:rsid w:val="002723C5"/>
    <w:rsid w:val="00272536"/>
    <w:rsid w:val="00273875"/>
    <w:rsid w:val="002751DF"/>
    <w:rsid w:val="00275643"/>
    <w:rsid w:val="002777A3"/>
    <w:rsid w:val="00277BCD"/>
    <w:rsid w:val="00277E9D"/>
    <w:rsid w:val="0028019E"/>
    <w:rsid w:val="002814DD"/>
    <w:rsid w:val="00281A25"/>
    <w:rsid w:val="00281A2D"/>
    <w:rsid w:val="002820E8"/>
    <w:rsid w:val="00283E3F"/>
    <w:rsid w:val="00284859"/>
    <w:rsid w:val="00284DAD"/>
    <w:rsid w:val="0028530F"/>
    <w:rsid w:val="00286BB0"/>
    <w:rsid w:val="00287492"/>
    <w:rsid w:val="002875E3"/>
    <w:rsid w:val="002879F8"/>
    <w:rsid w:val="00290FF3"/>
    <w:rsid w:val="00291B83"/>
    <w:rsid w:val="002932C4"/>
    <w:rsid w:val="00293E95"/>
    <w:rsid w:val="002948A4"/>
    <w:rsid w:val="00294F16"/>
    <w:rsid w:val="002952A9"/>
    <w:rsid w:val="0029594F"/>
    <w:rsid w:val="002960BC"/>
    <w:rsid w:val="002970C0"/>
    <w:rsid w:val="00297813"/>
    <w:rsid w:val="002A08FE"/>
    <w:rsid w:val="002A0E0C"/>
    <w:rsid w:val="002A1248"/>
    <w:rsid w:val="002A1C01"/>
    <w:rsid w:val="002A1CA4"/>
    <w:rsid w:val="002A24AD"/>
    <w:rsid w:val="002A4AEF"/>
    <w:rsid w:val="002A5317"/>
    <w:rsid w:val="002A5388"/>
    <w:rsid w:val="002A5A78"/>
    <w:rsid w:val="002A6333"/>
    <w:rsid w:val="002A7A5E"/>
    <w:rsid w:val="002B080D"/>
    <w:rsid w:val="002B09A1"/>
    <w:rsid w:val="002B19E4"/>
    <w:rsid w:val="002B250E"/>
    <w:rsid w:val="002B2E20"/>
    <w:rsid w:val="002B32D8"/>
    <w:rsid w:val="002B3365"/>
    <w:rsid w:val="002B399E"/>
    <w:rsid w:val="002B3F06"/>
    <w:rsid w:val="002B538F"/>
    <w:rsid w:val="002B5C0E"/>
    <w:rsid w:val="002B5D34"/>
    <w:rsid w:val="002B76BD"/>
    <w:rsid w:val="002B78CF"/>
    <w:rsid w:val="002C0DDC"/>
    <w:rsid w:val="002C2394"/>
    <w:rsid w:val="002C2E81"/>
    <w:rsid w:val="002C3AA1"/>
    <w:rsid w:val="002C5143"/>
    <w:rsid w:val="002C5A4B"/>
    <w:rsid w:val="002C5CE6"/>
    <w:rsid w:val="002C6127"/>
    <w:rsid w:val="002C65B6"/>
    <w:rsid w:val="002D08AB"/>
    <w:rsid w:val="002D10A7"/>
    <w:rsid w:val="002D4505"/>
    <w:rsid w:val="002D4CC7"/>
    <w:rsid w:val="002D4FBE"/>
    <w:rsid w:val="002D6A81"/>
    <w:rsid w:val="002D7AAE"/>
    <w:rsid w:val="002E1CEA"/>
    <w:rsid w:val="002E301E"/>
    <w:rsid w:val="002E3311"/>
    <w:rsid w:val="002E37E8"/>
    <w:rsid w:val="002E385A"/>
    <w:rsid w:val="002E547F"/>
    <w:rsid w:val="002E6C96"/>
    <w:rsid w:val="002E7011"/>
    <w:rsid w:val="002F0FC5"/>
    <w:rsid w:val="002F16B8"/>
    <w:rsid w:val="002F1C8C"/>
    <w:rsid w:val="002F28ED"/>
    <w:rsid w:val="002F2E44"/>
    <w:rsid w:val="002F4548"/>
    <w:rsid w:val="002F57EA"/>
    <w:rsid w:val="002F66A2"/>
    <w:rsid w:val="002F6B07"/>
    <w:rsid w:val="003000CC"/>
    <w:rsid w:val="00300510"/>
    <w:rsid w:val="00300B85"/>
    <w:rsid w:val="00300C6E"/>
    <w:rsid w:val="00302029"/>
    <w:rsid w:val="00302386"/>
    <w:rsid w:val="003026B7"/>
    <w:rsid w:val="00302E72"/>
    <w:rsid w:val="00305EFE"/>
    <w:rsid w:val="00306902"/>
    <w:rsid w:val="0030770F"/>
    <w:rsid w:val="003078DA"/>
    <w:rsid w:val="003103F9"/>
    <w:rsid w:val="0031113C"/>
    <w:rsid w:val="003159FF"/>
    <w:rsid w:val="00315FCE"/>
    <w:rsid w:val="003166CB"/>
    <w:rsid w:val="00316861"/>
    <w:rsid w:val="003206DF"/>
    <w:rsid w:val="00320919"/>
    <w:rsid w:val="0032360B"/>
    <w:rsid w:val="00323647"/>
    <w:rsid w:val="00324198"/>
    <w:rsid w:val="00324260"/>
    <w:rsid w:val="00324D06"/>
    <w:rsid w:val="003250AD"/>
    <w:rsid w:val="00326AA4"/>
    <w:rsid w:val="003270EE"/>
    <w:rsid w:val="00330265"/>
    <w:rsid w:val="003331BE"/>
    <w:rsid w:val="00333682"/>
    <w:rsid w:val="00333C34"/>
    <w:rsid w:val="00340044"/>
    <w:rsid w:val="00340694"/>
    <w:rsid w:val="00341DA3"/>
    <w:rsid w:val="0034250F"/>
    <w:rsid w:val="0034342D"/>
    <w:rsid w:val="00344F73"/>
    <w:rsid w:val="00345188"/>
    <w:rsid w:val="003461A5"/>
    <w:rsid w:val="003462DE"/>
    <w:rsid w:val="0034635A"/>
    <w:rsid w:val="00346EB5"/>
    <w:rsid w:val="003472A9"/>
    <w:rsid w:val="003476B3"/>
    <w:rsid w:val="00350AFC"/>
    <w:rsid w:val="00351661"/>
    <w:rsid w:val="00351CD3"/>
    <w:rsid w:val="00352D80"/>
    <w:rsid w:val="00353166"/>
    <w:rsid w:val="00353730"/>
    <w:rsid w:val="00354888"/>
    <w:rsid w:val="00355968"/>
    <w:rsid w:val="003567AB"/>
    <w:rsid w:val="00360B6A"/>
    <w:rsid w:val="00360FAE"/>
    <w:rsid w:val="00362532"/>
    <w:rsid w:val="00363A08"/>
    <w:rsid w:val="00364E13"/>
    <w:rsid w:val="003665F7"/>
    <w:rsid w:val="00366F54"/>
    <w:rsid w:val="0036768B"/>
    <w:rsid w:val="00367B3C"/>
    <w:rsid w:val="003746FE"/>
    <w:rsid w:val="00375AA5"/>
    <w:rsid w:val="00376A9E"/>
    <w:rsid w:val="00377E88"/>
    <w:rsid w:val="00381ADA"/>
    <w:rsid w:val="00382146"/>
    <w:rsid w:val="003839C1"/>
    <w:rsid w:val="00384307"/>
    <w:rsid w:val="00384BD5"/>
    <w:rsid w:val="003859D6"/>
    <w:rsid w:val="0038682B"/>
    <w:rsid w:val="00386A85"/>
    <w:rsid w:val="0038770D"/>
    <w:rsid w:val="00387756"/>
    <w:rsid w:val="00390047"/>
    <w:rsid w:val="003914D4"/>
    <w:rsid w:val="00391BA5"/>
    <w:rsid w:val="00391C66"/>
    <w:rsid w:val="00392CF4"/>
    <w:rsid w:val="00393553"/>
    <w:rsid w:val="00394C69"/>
    <w:rsid w:val="00395410"/>
    <w:rsid w:val="00395840"/>
    <w:rsid w:val="0039622F"/>
    <w:rsid w:val="00396454"/>
    <w:rsid w:val="003965E9"/>
    <w:rsid w:val="00396EA3"/>
    <w:rsid w:val="00397E66"/>
    <w:rsid w:val="003A0AC3"/>
    <w:rsid w:val="003A130A"/>
    <w:rsid w:val="003A13FC"/>
    <w:rsid w:val="003A1D5C"/>
    <w:rsid w:val="003A3B8E"/>
    <w:rsid w:val="003A43B2"/>
    <w:rsid w:val="003A4B8A"/>
    <w:rsid w:val="003A4CD3"/>
    <w:rsid w:val="003A50DA"/>
    <w:rsid w:val="003A64B0"/>
    <w:rsid w:val="003A764A"/>
    <w:rsid w:val="003B0446"/>
    <w:rsid w:val="003B112E"/>
    <w:rsid w:val="003B1188"/>
    <w:rsid w:val="003B24BF"/>
    <w:rsid w:val="003B3BD2"/>
    <w:rsid w:val="003B439A"/>
    <w:rsid w:val="003B4BF2"/>
    <w:rsid w:val="003B67D9"/>
    <w:rsid w:val="003B6F17"/>
    <w:rsid w:val="003B7DF7"/>
    <w:rsid w:val="003C04F9"/>
    <w:rsid w:val="003C0F31"/>
    <w:rsid w:val="003C1262"/>
    <w:rsid w:val="003C1297"/>
    <w:rsid w:val="003C1DD3"/>
    <w:rsid w:val="003C3383"/>
    <w:rsid w:val="003C3FA8"/>
    <w:rsid w:val="003C6ADC"/>
    <w:rsid w:val="003D03B1"/>
    <w:rsid w:val="003D14DC"/>
    <w:rsid w:val="003D1862"/>
    <w:rsid w:val="003D1CFC"/>
    <w:rsid w:val="003D3783"/>
    <w:rsid w:val="003D4324"/>
    <w:rsid w:val="003D4F3B"/>
    <w:rsid w:val="003D54AC"/>
    <w:rsid w:val="003D661F"/>
    <w:rsid w:val="003E026E"/>
    <w:rsid w:val="003E18EA"/>
    <w:rsid w:val="003E3E14"/>
    <w:rsid w:val="003E43B7"/>
    <w:rsid w:val="003E4CBC"/>
    <w:rsid w:val="003E50F4"/>
    <w:rsid w:val="003E6C1E"/>
    <w:rsid w:val="003E722B"/>
    <w:rsid w:val="003F0660"/>
    <w:rsid w:val="003F1793"/>
    <w:rsid w:val="003F1B89"/>
    <w:rsid w:val="003F2F25"/>
    <w:rsid w:val="003F5141"/>
    <w:rsid w:val="003F6DA5"/>
    <w:rsid w:val="003F6DEF"/>
    <w:rsid w:val="003F6E19"/>
    <w:rsid w:val="00400447"/>
    <w:rsid w:val="00400E83"/>
    <w:rsid w:val="00402BEB"/>
    <w:rsid w:val="00403E05"/>
    <w:rsid w:val="00403F3D"/>
    <w:rsid w:val="00404599"/>
    <w:rsid w:val="00404D78"/>
    <w:rsid w:val="004064D5"/>
    <w:rsid w:val="004064E4"/>
    <w:rsid w:val="00407631"/>
    <w:rsid w:val="0041164F"/>
    <w:rsid w:val="004121D4"/>
    <w:rsid w:val="004127B2"/>
    <w:rsid w:val="00412C22"/>
    <w:rsid w:val="0041483A"/>
    <w:rsid w:val="004149F8"/>
    <w:rsid w:val="00414CE5"/>
    <w:rsid w:val="004162CD"/>
    <w:rsid w:val="0041759A"/>
    <w:rsid w:val="004203C3"/>
    <w:rsid w:val="00420E9D"/>
    <w:rsid w:val="00421F7D"/>
    <w:rsid w:val="00424E71"/>
    <w:rsid w:val="00425EAC"/>
    <w:rsid w:val="00426B00"/>
    <w:rsid w:val="004273B0"/>
    <w:rsid w:val="004302FD"/>
    <w:rsid w:val="004303A5"/>
    <w:rsid w:val="00432734"/>
    <w:rsid w:val="00432E9E"/>
    <w:rsid w:val="004347C9"/>
    <w:rsid w:val="00435B76"/>
    <w:rsid w:val="00436397"/>
    <w:rsid w:val="00437BB4"/>
    <w:rsid w:val="004406EF"/>
    <w:rsid w:val="00440AC1"/>
    <w:rsid w:val="004433AE"/>
    <w:rsid w:val="004433F4"/>
    <w:rsid w:val="00443621"/>
    <w:rsid w:val="00443818"/>
    <w:rsid w:val="00443848"/>
    <w:rsid w:val="004444AB"/>
    <w:rsid w:val="00444C40"/>
    <w:rsid w:val="00445215"/>
    <w:rsid w:val="004465D0"/>
    <w:rsid w:val="00446F99"/>
    <w:rsid w:val="004472C0"/>
    <w:rsid w:val="00447317"/>
    <w:rsid w:val="00453BD8"/>
    <w:rsid w:val="00453D36"/>
    <w:rsid w:val="004541E5"/>
    <w:rsid w:val="0045428D"/>
    <w:rsid w:val="004544D6"/>
    <w:rsid w:val="00454640"/>
    <w:rsid w:val="00455618"/>
    <w:rsid w:val="004563EB"/>
    <w:rsid w:val="00456532"/>
    <w:rsid w:val="00457F94"/>
    <w:rsid w:val="004609D7"/>
    <w:rsid w:val="00461C87"/>
    <w:rsid w:val="00461D8F"/>
    <w:rsid w:val="00462017"/>
    <w:rsid w:val="0046237A"/>
    <w:rsid w:val="00463C01"/>
    <w:rsid w:val="004644F2"/>
    <w:rsid w:val="00464FBA"/>
    <w:rsid w:val="00466083"/>
    <w:rsid w:val="00466C24"/>
    <w:rsid w:val="00466C38"/>
    <w:rsid w:val="004673F2"/>
    <w:rsid w:val="004705F8"/>
    <w:rsid w:val="00471085"/>
    <w:rsid w:val="00471253"/>
    <w:rsid w:val="0047488B"/>
    <w:rsid w:val="00474FE5"/>
    <w:rsid w:val="004753FB"/>
    <w:rsid w:val="00476AA3"/>
    <w:rsid w:val="00476B05"/>
    <w:rsid w:val="00480D4E"/>
    <w:rsid w:val="00481250"/>
    <w:rsid w:val="0048230C"/>
    <w:rsid w:val="004845B3"/>
    <w:rsid w:val="00484A20"/>
    <w:rsid w:val="00484C7E"/>
    <w:rsid w:val="004917DA"/>
    <w:rsid w:val="004921DB"/>
    <w:rsid w:val="00492A04"/>
    <w:rsid w:val="00493100"/>
    <w:rsid w:val="004942EA"/>
    <w:rsid w:val="00496F77"/>
    <w:rsid w:val="00496FBC"/>
    <w:rsid w:val="004972C2"/>
    <w:rsid w:val="004976DB"/>
    <w:rsid w:val="004A12D8"/>
    <w:rsid w:val="004A25E2"/>
    <w:rsid w:val="004A3685"/>
    <w:rsid w:val="004A5920"/>
    <w:rsid w:val="004A5D39"/>
    <w:rsid w:val="004A6DFB"/>
    <w:rsid w:val="004B38D3"/>
    <w:rsid w:val="004B3FC9"/>
    <w:rsid w:val="004B7A3F"/>
    <w:rsid w:val="004B7EC4"/>
    <w:rsid w:val="004C0CED"/>
    <w:rsid w:val="004C1484"/>
    <w:rsid w:val="004C198D"/>
    <w:rsid w:val="004C1A68"/>
    <w:rsid w:val="004C1DE2"/>
    <w:rsid w:val="004C22E6"/>
    <w:rsid w:val="004C38FC"/>
    <w:rsid w:val="004C43F6"/>
    <w:rsid w:val="004C4D50"/>
    <w:rsid w:val="004C5497"/>
    <w:rsid w:val="004C6D66"/>
    <w:rsid w:val="004D01C2"/>
    <w:rsid w:val="004D0810"/>
    <w:rsid w:val="004D0DED"/>
    <w:rsid w:val="004D17AA"/>
    <w:rsid w:val="004D2200"/>
    <w:rsid w:val="004D252A"/>
    <w:rsid w:val="004D25D0"/>
    <w:rsid w:val="004D2734"/>
    <w:rsid w:val="004D2EB4"/>
    <w:rsid w:val="004D3227"/>
    <w:rsid w:val="004D3585"/>
    <w:rsid w:val="004D43C9"/>
    <w:rsid w:val="004D5395"/>
    <w:rsid w:val="004D59D7"/>
    <w:rsid w:val="004D5A8A"/>
    <w:rsid w:val="004E290C"/>
    <w:rsid w:val="004E34E5"/>
    <w:rsid w:val="004E7381"/>
    <w:rsid w:val="004F11E9"/>
    <w:rsid w:val="004F12D3"/>
    <w:rsid w:val="004F1680"/>
    <w:rsid w:val="004F2126"/>
    <w:rsid w:val="004F2DA0"/>
    <w:rsid w:val="004F3DFA"/>
    <w:rsid w:val="004F4CD0"/>
    <w:rsid w:val="004F5668"/>
    <w:rsid w:val="004F6C74"/>
    <w:rsid w:val="004F78D7"/>
    <w:rsid w:val="004F7A84"/>
    <w:rsid w:val="00501332"/>
    <w:rsid w:val="00503664"/>
    <w:rsid w:val="005047A0"/>
    <w:rsid w:val="00504E96"/>
    <w:rsid w:val="00506328"/>
    <w:rsid w:val="005076FB"/>
    <w:rsid w:val="005101F1"/>
    <w:rsid w:val="005116D8"/>
    <w:rsid w:val="005120C4"/>
    <w:rsid w:val="005120CB"/>
    <w:rsid w:val="005120D5"/>
    <w:rsid w:val="00512641"/>
    <w:rsid w:val="00512F56"/>
    <w:rsid w:val="00513BCD"/>
    <w:rsid w:val="0051435C"/>
    <w:rsid w:val="005145D0"/>
    <w:rsid w:val="00515E30"/>
    <w:rsid w:val="0051697F"/>
    <w:rsid w:val="005171EF"/>
    <w:rsid w:val="0051745F"/>
    <w:rsid w:val="00517A40"/>
    <w:rsid w:val="00517EEB"/>
    <w:rsid w:val="005202EC"/>
    <w:rsid w:val="00520A12"/>
    <w:rsid w:val="00520AA9"/>
    <w:rsid w:val="00522630"/>
    <w:rsid w:val="00522DBE"/>
    <w:rsid w:val="00524044"/>
    <w:rsid w:val="005258B8"/>
    <w:rsid w:val="005276CB"/>
    <w:rsid w:val="0052788D"/>
    <w:rsid w:val="00527894"/>
    <w:rsid w:val="0053295F"/>
    <w:rsid w:val="00532DE4"/>
    <w:rsid w:val="005341AC"/>
    <w:rsid w:val="00534C0E"/>
    <w:rsid w:val="005359FD"/>
    <w:rsid w:val="00536405"/>
    <w:rsid w:val="00537C27"/>
    <w:rsid w:val="00540001"/>
    <w:rsid w:val="0054062E"/>
    <w:rsid w:val="00543517"/>
    <w:rsid w:val="00544820"/>
    <w:rsid w:val="005474B6"/>
    <w:rsid w:val="00551860"/>
    <w:rsid w:val="005519E1"/>
    <w:rsid w:val="005520D7"/>
    <w:rsid w:val="00552796"/>
    <w:rsid w:val="005536D9"/>
    <w:rsid w:val="00554509"/>
    <w:rsid w:val="00554561"/>
    <w:rsid w:val="00556610"/>
    <w:rsid w:val="00557837"/>
    <w:rsid w:val="00560427"/>
    <w:rsid w:val="00562430"/>
    <w:rsid w:val="005626D4"/>
    <w:rsid w:val="00562D15"/>
    <w:rsid w:val="00562DA2"/>
    <w:rsid w:val="00564251"/>
    <w:rsid w:val="00565544"/>
    <w:rsid w:val="00565ACB"/>
    <w:rsid w:val="005677F2"/>
    <w:rsid w:val="0057173E"/>
    <w:rsid w:val="00572F67"/>
    <w:rsid w:val="00573568"/>
    <w:rsid w:val="00573D51"/>
    <w:rsid w:val="00575AB9"/>
    <w:rsid w:val="00575DE7"/>
    <w:rsid w:val="005770CE"/>
    <w:rsid w:val="00577621"/>
    <w:rsid w:val="005839AE"/>
    <w:rsid w:val="005840FA"/>
    <w:rsid w:val="005842F3"/>
    <w:rsid w:val="00585C9B"/>
    <w:rsid w:val="005904FD"/>
    <w:rsid w:val="0059063F"/>
    <w:rsid w:val="00590802"/>
    <w:rsid w:val="00590F86"/>
    <w:rsid w:val="00591D48"/>
    <w:rsid w:val="005923E2"/>
    <w:rsid w:val="0059257A"/>
    <w:rsid w:val="00592BE6"/>
    <w:rsid w:val="005932FD"/>
    <w:rsid w:val="0059379A"/>
    <w:rsid w:val="00595456"/>
    <w:rsid w:val="00596164"/>
    <w:rsid w:val="005963E8"/>
    <w:rsid w:val="005970D3"/>
    <w:rsid w:val="005976D4"/>
    <w:rsid w:val="0059794A"/>
    <w:rsid w:val="00597CBC"/>
    <w:rsid w:val="00597FAA"/>
    <w:rsid w:val="005A0708"/>
    <w:rsid w:val="005A0F40"/>
    <w:rsid w:val="005A18F4"/>
    <w:rsid w:val="005A2011"/>
    <w:rsid w:val="005A21AD"/>
    <w:rsid w:val="005A29F5"/>
    <w:rsid w:val="005A2DF9"/>
    <w:rsid w:val="005A369C"/>
    <w:rsid w:val="005A377B"/>
    <w:rsid w:val="005A39E2"/>
    <w:rsid w:val="005A52A5"/>
    <w:rsid w:val="005A5500"/>
    <w:rsid w:val="005A55F0"/>
    <w:rsid w:val="005A5654"/>
    <w:rsid w:val="005A5CF4"/>
    <w:rsid w:val="005A66F6"/>
    <w:rsid w:val="005A7263"/>
    <w:rsid w:val="005B03DB"/>
    <w:rsid w:val="005B0573"/>
    <w:rsid w:val="005B16F2"/>
    <w:rsid w:val="005B225E"/>
    <w:rsid w:val="005B2CB7"/>
    <w:rsid w:val="005B2EB1"/>
    <w:rsid w:val="005B2FFD"/>
    <w:rsid w:val="005B40A3"/>
    <w:rsid w:val="005B42C6"/>
    <w:rsid w:val="005B4A28"/>
    <w:rsid w:val="005B4AD4"/>
    <w:rsid w:val="005B4C8E"/>
    <w:rsid w:val="005B52E4"/>
    <w:rsid w:val="005B5DA7"/>
    <w:rsid w:val="005B7C20"/>
    <w:rsid w:val="005C006C"/>
    <w:rsid w:val="005C312F"/>
    <w:rsid w:val="005C3B82"/>
    <w:rsid w:val="005C4386"/>
    <w:rsid w:val="005C452C"/>
    <w:rsid w:val="005C4B90"/>
    <w:rsid w:val="005C5D40"/>
    <w:rsid w:val="005C6DD8"/>
    <w:rsid w:val="005C6DDC"/>
    <w:rsid w:val="005C6E25"/>
    <w:rsid w:val="005D0AAB"/>
    <w:rsid w:val="005D1530"/>
    <w:rsid w:val="005D1B21"/>
    <w:rsid w:val="005D2D92"/>
    <w:rsid w:val="005D3879"/>
    <w:rsid w:val="005D4B10"/>
    <w:rsid w:val="005D51F3"/>
    <w:rsid w:val="005D5CBC"/>
    <w:rsid w:val="005D7129"/>
    <w:rsid w:val="005D7661"/>
    <w:rsid w:val="005D7D7D"/>
    <w:rsid w:val="005D7EE3"/>
    <w:rsid w:val="005E1173"/>
    <w:rsid w:val="005E1DB3"/>
    <w:rsid w:val="005E2B0B"/>
    <w:rsid w:val="005E32E9"/>
    <w:rsid w:val="005E4367"/>
    <w:rsid w:val="005E4466"/>
    <w:rsid w:val="005E4F29"/>
    <w:rsid w:val="005E5256"/>
    <w:rsid w:val="005E57F3"/>
    <w:rsid w:val="005E5FFE"/>
    <w:rsid w:val="005E6CAA"/>
    <w:rsid w:val="005F023D"/>
    <w:rsid w:val="005F33D7"/>
    <w:rsid w:val="005F35A7"/>
    <w:rsid w:val="005F6EE2"/>
    <w:rsid w:val="005F7D0D"/>
    <w:rsid w:val="00600A82"/>
    <w:rsid w:val="00601079"/>
    <w:rsid w:val="00603034"/>
    <w:rsid w:val="00603309"/>
    <w:rsid w:val="0060402D"/>
    <w:rsid w:val="00604D34"/>
    <w:rsid w:val="00606370"/>
    <w:rsid w:val="00606A5C"/>
    <w:rsid w:val="00606C58"/>
    <w:rsid w:val="00606D16"/>
    <w:rsid w:val="00606ECD"/>
    <w:rsid w:val="00611479"/>
    <w:rsid w:val="00611F80"/>
    <w:rsid w:val="006145D5"/>
    <w:rsid w:val="006149CC"/>
    <w:rsid w:val="00614B78"/>
    <w:rsid w:val="006150F6"/>
    <w:rsid w:val="00616060"/>
    <w:rsid w:val="006174E4"/>
    <w:rsid w:val="0061777F"/>
    <w:rsid w:val="00617AE5"/>
    <w:rsid w:val="00617E72"/>
    <w:rsid w:val="00626E08"/>
    <w:rsid w:val="006270FD"/>
    <w:rsid w:val="00627E19"/>
    <w:rsid w:val="00630255"/>
    <w:rsid w:val="0063129C"/>
    <w:rsid w:val="00632275"/>
    <w:rsid w:val="00633B63"/>
    <w:rsid w:val="006340E0"/>
    <w:rsid w:val="006342AC"/>
    <w:rsid w:val="0063459D"/>
    <w:rsid w:val="00636434"/>
    <w:rsid w:val="0064347C"/>
    <w:rsid w:val="00645CE8"/>
    <w:rsid w:val="006506EA"/>
    <w:rsid w:val="00652416"/>
    <w:rsid w:val="00653601"/>
    <w:rsid w:val="00653D52"/>
    <w:rsid w:val="00657965"/>
    <w:rsid w:val="00660018"/>
    <w:rsid w:val="00660E77"/>
    <w:rsid w:val="006611A8"/>
    <w:rsid w:val="006611EA"/>
    <w:rsid w:val="0066183D"/>
    <w:rsid w:val="00663E54"/>
    <w:rsid w:val="00664646"/>
    <w:rsid w:val="00664963"/>
    <w:rsid w:val="006659D9"/>
    <w:rsid w:val="00665F2E"/>
    <w:rsid w:val="00666616"/>
    <w:rsid w:val="0066674C"/>
    <w:rsid w:val="0066761D"/>
    <w:rsid w:val="00667BD9"/>
    <w:rsid w:val="00667E35"/>
    <w:rsid w:val="0067199A"/>
    <w:rsid w:val="00673611"/>
    <w:rsid w:val="00673FCD"/>
    <w:rsid w:val="006741F1"/>
    <w:rsid w:val="00674D9B"/>
    <w:rsid w:val="006753ED"/>
    <w:rsid w:val="0067670F"/>
    <w:rsid w:val="00677F7F"/>
    <w:rsid w:val="00680ACB"/>
    <w:rsid w:val="00681A4D"/>
    <w:rsid w:val="00681FA7"/>
    <w:rsid w:val="006834CE"/>
    <w:rsid w:val="006838F6"/>
    <w:rsid w:val="00684E32"/>
    <w:rsid w:val="00685CEC"/>
    <w:rsid w:val="00686884"/>
    <w:rsid w:val="006873F0"/>
    <w:rsid w:val="00690A27"/>
    <w:rsid w:val="00691155"/>
    <w:rsid w:val="00691500"/>
    <w:rsid w:val="0069297E"/>
    <w:rsid w:val="00692B95"/>
    <w:rsid w:val="00693267"/>
    <w:rsid w:val="00694771"/>
    <w:rsid w:val="00695F3B"/>
    <w:rsid w:val="006A1583"/>
    <w:rsid w:val="006A2034"/>
    <w:rsid w:val="006A33F4"/>
    <w:rsid w:val="006A3DD3"/>
    <w:rsid w:val="006A55B4"/>
    <w:rsid w:val="006A754A"/>
    <w:rsid w:val="006B1794"/>
    <w:rsid w:val="006B1B10"/>
    <w:rsid w:val="006B28E6"/>
    <w:rsid w:val="006B3CB4"/>
    <w:rsid w:val="006B3E20"/>
    <w:rsid w:val="006B425B"/>
    <w:rsid w:val="006B4A0C"/>
    <w:rsid w:val="006B4C92"/>
    <w:rsid w:val="006B592B"/>
    <w:rsid w:val="006B5DF1"/>
    <w:rsid w:val="006B7A75"/>
    <w:rsid w:val="006B7CCA"/>
    <w:rsid w:val="006C0280"/>
    <w:rsid w:val="006C1578"/>
    <w:rsid w:val="006C202C"/>
    <w:rsid w:val="006C2094"/>
    <w:rsid w:val="006C2621"/>
    <w:rsid w:val="006C3160"/>
    <w:rsid w:val="006C3355"/>
    <w:rsid w:val="006C3AB2"/>
    <w:rsid w:val="006C5053"/>
    <w:rsid w:val="006C64A7"/>
    <w:rsid w:val="006C65AE"/>
    <w:rsid w:val="006C6A25"/>
    <w:rsid w:val="006C70A4"/>
    <w:rsid w:val="006D1B20"/>
    <w:rsid w:val="006D2134"/>
    <w:rsid w:val="006D244C"/>
    <w:rsid w:val="006D2592"/>
    <w:rsid w:val="006D3C3F"/>
    <w:rsid w:val="006D3FCB"/>
    <w:rsid w:val="006D455E"/>
    <w:rsid w:val="006D58D3"/>
    <w:rsid w:val="006D5E7B"/>
    <w:rsid w:val="006D6146"/>
    <w:rsid w:val="006D7134"/>
    <w:rsid w:val="006E0A82"/>
    <w:rsid w:val="006E0EEE"/>
    <w:rsid w:val="006E274D"/>
    <w:rsid w:val="006E2FE4"/>
    <w:rsid w:val="006E3ECC"/>
    <w:rsid w:val="006E5D06"/>
    <w:rsid w:val="006E5F95"/>
    <w:rsid w:val="006E71DD"/>
    <w:rsid w:val="006F19EE"/>
    <w:rsid w:val="006F212C"/>
    <w:rsid w:val="006F2300"/>
    <w:rsid w:val="006F56E1"/>
    <w:rsid w:val="007001F8"/>
    <w:rsid w:val="007009E6"/>
    <w:rsid w:val="007013D3"/>
    <w:rsid w:val="00701A35"/>
    <w:rsid w:val="00702442"/>
    <w:rsid w:val="00706DA3"/>
    <w:rsid w:val="007101A3"/>
    <w:rsid w:val="00711DC3"/>
    <w:rsid w:val="00713F1E"/>
    <w:rsid w:val="0071452D"/>
    <w:rsid w:val="0071598D"/>
    <w:rsid w:val="00715BC5"/>
    <w:rsid w:val="00715DBD"/>
    <w:rsid w:val="00716534"/>
    <w:rsid w:val="007167FE"/>
    <w:rsid w:val="00717E0B"/>
    <w:rsid w:val="00720555"/>
    <w:rsid w:val="00721F34"/>
    <w:rsid w:val="007231DD"/>
    <w:rsid w:val="00723374"/>
    <w:rsid w:val="00723CD8"/>
    <w:rsid w:val="007244F1"/>
    <w:rsid w:val="00724681"/>
    <w:rsid w:val="007248DD"/>
    <w:rsid w:val="007254B7"/>
    <w:rsid w:val="007255A1"/>
    <w:rsid w:val="00727590"/>
    <w:rsid w:val="0073044D"/>
    <w:rsid w:val="0073263E"/>
    <w:rsid w:val="0073309A"/>
    <w:rsid w:val="00733292"/>
    <w:rsid w:val="00733CD6"/>
    <w:rsid w:val="00734D31"/>
    <w:rsid w:val="007367E0"/>
    <w:rsid w:val="00740BFE"/>
    <w:rsid w:val="007419E4"/>
    <w:rsid w:val="00743CE5"/>
    <w:rsid w:val="00745AE5"/>
    <w:rsid w:val="00746AAC"/>
    <w:rsid w:val="00746CA1"/>
    <w:rsid w:val="00747280"/>
    <w:rsid w:val="007477B0"/>
    <w:rsid w:val="0075019F"/>
    <w:rsid w:val="0075064D"/>
    <w:rsid w:val="007507F8"/>
    <w:rsid w:val="00751878"/>
    <w:rsid w:val="00752C30"/>
    <w:rsid w:val="00753275"/>
    <w:rsid w:val="00753824"/>
    <w:rsid w:val="00754C82"/>
    <w:rsid w:val="00754FD1"/>
    <w:rsid w:val="00757789"/>
    <w:rsid w:val="00757E61"/>
    <w:rsid w:val="00757E96"/>
    <w:rsid w:val="007600C8"/>
    <w:rsid w:val="00761D3D"/>
    <w:rsid w:val="00764498"/>
    <w:rsid w:val="007646ED"/>
    <w:rsid w:val="00764DB5"/>
    <w:rsid w:val="00766FB6"/>
    <w:rsid w:val="0077042D"/>
    <w:rsid w:val="00770C1D"/>
    <w:rsid w:val="00770C93"/>
    <w:rsid w:val="00770F46"/>
    <w:rsid w:val="00771786"/>
    <w:rsid w:val="00771B3C"/>
    <w:rsid w:val="007723AE"/>
    <w:rsid w:val="00774F6F"/>
    <w:rsid w:val="00775736"/>
    <w:rsid w:val="00775753"/>
    <w:rsid w:val="007761EC"/>
    <w:rsid w:val="007773C5"/>
    <w:rsid w:val="00777496"/>
    <w:rsid w:val="00777D09"/>
    <w:rsid w:val="00780A1F"/>
    <w:rsid w:val="007816A2"/>
    <w:rsid w:val="00781AC7"/>
    <w:rsid w:val="00782F01"/>
    <w:rsid w:val="00783409"/>
    <w:rsid w:val="00784E95"/>
    <w:rsid w:val="00785FF1"/>
    <w:rsid w:val="00787F8A"/>
    <w:rsid w:val="007904FB"/>
    <w:rsid w:val="00790EF0"/>
    <w:rsid w:val="00791CE3"/>
    <w:rsid w:val="00791EB9"/>
    <w:rsid w:val="00792165"/>
    <w:rsid w:val="00792730"/>
    <w:rsid w:val="00792A04"/>
    <w:rsid w:val="00795318"/>
    <w:rsid w:val="00795AC4"/>
    <w:rsid w:val="007966C0"/>
    <w:rsid w:val="00796E4F"/>
    <w:rsid w:val="007A0973"/>
    <w:rsid w:val="007A1A88"/>
    <w:rsid w:val="007A1E58"/>
    <w:rsid w:val="007A285A"/>
    <w:rsid w:val="007A37F7"/>
    <w:rsid w:val="007A4043"/>
    <w:rsid w:val="007A52BA"/>
    <w:rsid w:val="007A5748"/>
    <w:rsid w:val="007A57C4"/>
    <w:rsid w:val="007A5FE3"/>
    <w:rsid w:val="007A64BA"/>
    <w:rsid w:val="007A6636"/>
    <w:rsid w:val="007A6A3E"/>
    <w:rsid w:val="007A79C4"/>
    <w:rsid w:val="007A7F41"/>
    <w:rsid w:val="007B0169"/>
    <w:rsid w:val="007B13F9"/>
    <w:rsid w:val="007B2F5D"/>
    <w:rsid w:val="007B32B8"/>
    <w:rsid w:val="007B3FB6"/>
    <w:rsid w:val="007B4C6F"/>
    <w:rsid w:val="007B605F"/>
    <w:rsid w:val="007B6FCF"/>
    <w:rsid w:val="007B7B49"/>
    <w:rsid w:val="007C4205"/>
    <w:rsid w:val="007C4617"/>
    <w:rsid w:val="007C5465"/>
    <w:rsid w:val="007C56DA"/>
    <w:rsid w:val="007C6050"/>
    <w:rsid w:val="007C7297"/>
    <w:rsid w:val="007D07AE"/>
    <w:rsid w:val="007D1359"/>
    <w:rsid w:val="007D342A"/>
    <w:rsid w:val="007D5CB7"/>
    <w:rsid w:val="007D7088"/>
    <w:rsid w:val="007D7CD0"/>
    <w:rsid w:val="007D7CF1"/>
    <w:rsid w:val="007D7F6F"/>
    <w:rsid w:val="007E144C"/>
    <w:rsid w:val="007E1FC5"/>
    <w:rsid w:val="007E2600"/>
    <w:rsid w:val="007E42AC"/>
    <w:rsid w:val="007E48FF"/>
    <w:rsid w:val="007E4C5F"/>
    <w:rsid w:val="007E62D2"/>
    <w:rsid w:val="007E62DA"/>
    <w:rsid w:val="007E6F5C"/>
    <w:rsid w:val="007F062F"/>
    <w:rsid w:val="007F185B"/>
    <w:rsid w:val="007F2C0F"/>
    <w:rsid w:val="007F2D8F"/>
    <w:rsid w:val="007F392F"/>
    <w:rsid w:val="007F4952"/>
    <w:rsid w:val="007F4D22"/>
    <w:rsid w:val="007F568A"/>
    <w:rsid w:val="007F5A2D"/>
    <w:rsid w:val="007F5DE8"/>
    <w:rsid w:val="007F7614"/>
    <w:rsid w:val="00800ECE"/>
    <w:rsid w:val="0080109A"/>
    <w:rsid w:val="00801365"/>
    <w:rsid w:val="0080320A"/>
    <w:rsid w:val="00804680"/>
    <w:rsid w:val="00804777"/>
    <w:rsid w:val="00804B67"/>
    <w:rsid w:val="00806300"/>
    <w:rsid w:val="00806455"/>
    <w:rsid w:val="00811004"/>
    <w:rsid w:val="008116BB"/>
    <w:rsid w:val="00812EA5"/>
    <w:rsid w:val="008138B1"/>
    <w:rsid w:val="00813F5A"/>
    <w:rsid w:val="00814C4F"/>
    <w:rsid w:val="00816337"/>
    <w:rsid w:val="0082307C"/>
    <w:rsid w:val="00823239"/>
    <w:rsid w:val="0082323B"/>
    <w:rsid w:val="008242EE"/>
    <w:rsid w:val="00824434"/>
    <w:rsid w:val="00825A33"/>
    <w:rsid w:val="00825D5A"/>
    <w:rsid w:val="00827503"/>
    <w:rsid w:val="008278B8"/>
    <w:rsid w:val="00830921"/>
    <w:rsid w:val="00830C2E"/>
    <w:rsid w:val="0083154F"/>
    <w:rsid w:val="00832C19"/>
    <w:rsid w:val="00834973"/>
    <w:rsid w:val="00834E3B"/>
    <w:rsid w:val="00836C63"/>
    <w:rsid w:val="00836ECC"/>
    <w:rsid w:val="00840563"/>
    <w:rsid w:val="00841E08"/>
    <w:rsid w:val="00841F46"/>
    <w:rsid w:val="00842B45"/>
    <w:rsid w:val="00843682"/>
    <w:rsid w:val="00843945"/>
    <w:rsid w:val="00843A8A"/>
    <w:rsid w:val="008448B3"/>
    <w:rsid w:val="00845C13"/>
    <w:rsid w:val="00846B5C"/>
    <w:rsid w:val="00847056"/>
    <w:rsid w:val="008474F9"/>
    <w:rsid w:val="00850213"/>
    <w:rsid w:val="00850C65"/>
    <w:rsid w:val="008512BD"/>
    <w:rsid w:val="008515BE"/>
    <w:rsid w:val="00851775"/>
    <w:rsid w:val="00851B91"/>
    <w:rsid w:val="00852081"/>
    <w:rsid w:val="0085246D"/>
    <w:rsid w:val="0085364B"/>
    <w:rsid w:val="00855114"/>
    <w:rsid w:val="00856003"/>
    <w:rsid w:val="008568B1"/>
    <w:rsid w:val="00857854"/>
    <w:rsid w:val="00860FE3"/>
    <w:rsid w:val="008610D7"/>
    <w:rsid w:val="00862449"/>
    <w:rsid w:val="00862FC4"/>
    <w:rsid w:val="00867969"/>
    <w:rsid w:val="00867D9A"/>
    <w:rsid w:val="00867F76"/>
    <w:rsid w:val="00870B37"/>
    <w:rsid w:val="0087210A"/>
    <w:rsid w:val="008722D9"/>
    <w:rsid w:val="0087312A"/>
    <w:rsid w:val="0087313D"/>
    <w:rsid w:val="0087726B"/>
    <w:rsid w:val="00880489"/>
    <w:rsid w:val="008808F4"/>
    <w:rsid w:val="00880AB8"/>
    <w:rsid w:val="00880D6D"/>
    <w:rsid w:val="00881ABF"/>
    <w:rsid w:val="008839A9"/>
    <w:rsid w:val="0088522B"/>
    <w:rsid w:val="008852B0"/>
    <w:rsid w:val="00885E3A"/>
    <w:rsid w:val="00886F4B"/>
    <w:rsid w:val="00887361"/>
    <w:rsid w:val="00887466"/>
    <w:rsid w:val="0088748D"/>
    <w:rsid w:val="00887FA3"/>
    <w:rsid w:val="00887FF2"/>
    <w:rsid w:val="008904E3"/>
    <w:rsid w:val="00890F9A"/>
    <w:rsid w:val="0089777B"/>
    <w:rsid w:val="00897A4D"/>
    <w:rsid w:val="008A0359"/>
    <w:rsid w:val="008A08CC"/>
    <w:rsid w:val="008A0DFB"/>
    <w:rsid w:val="008A2DB3"/>
    <w:rsid w:val="008A3F7D"/>
    <w:rsid w:val="008A4C1E"/>
    <w:rsid w:val="008A5833"/>
    <w:rsid w:val="008A67AA"/>
    <w:rsid w:val="008A7D81"/>
    <w:rsid w:val="008B0C82"/>
    <w:rsid w:val="008B13C1"/>
    <w:rsid w:val="008B2EDB"/>
    <w:rsid w:val="008B4E7C"/>
    <w:rsid w:val="008B5408"/>
    <w:rsid w:val="008B5B7D"/>
    <w:rsid w:val="008B7136"/>
    <w:rsid w:val="008C028D"/>
    <w:rsid w:val="008C07B6"/>
    <w:rsid w:val="008C1BA1"/>
    <w:rsid w:val="008C32C9"/>
    <w:rsid w:val="008C48DA"/>
    <w:rsid w:val="008C62CC"/>
    <w:rsid w:val="008C6973"/>
    <w:rsid w:val="008C76D7"/>
    <w:rsid w:val="008D0567"/>
    <w:rsid w:val="008D0925"/>
    <w:rsid w:val="008D228D"/>
    <w:rsid w:val="008D305A"/>
    <w:rsid w:val="008D536B"/>
    <w:rsid w:val="008D7DC5"/>
    <w:rsid w:val="008E0C53"/>
    <w:rsid w:val="008E100F"/>
    <w:rsid w:val="008E1A41"/>
    <w:rsid w:val="008E1CD9"/>
    <w:rsid w:val="008E24C7"/>
    <w:rsid w:val="008E3139"/>
    <w:rsid w:val="008E4880"/>
    <w:rsid w:val="008E4929"/>
    <w:rsid w:val="008E4EBE"/>
    <w:rsid w:val="008E6FB1"/>
    <w:rsid w:val="008F020D"/>
    <w:rsid w:val="008F09CE"/>
    <w:rsid w:val="008F0F3D"/>
    <w:rsid w:val="008F13B3"/>
    <w:rsid w:val="008F1ABA"/>
    <w:rsid w:val="008F302B"/>
    <w:rsid w:val="008F3089"/>
    <w:rsid w:val="008F3EA8"/>
    <w:rsid w:val="008F63B0"/>
    <w:rsid w:val="008F6BF8"/>
    <w:rsid w:val="008F6DC6"/>
    <w:rsid w:val="008F7304"/>
    <w:rsid w:val="008F7553"/>
    <w:rsid w:val="008F7CC2"/>
    <w:rsid w:val="00900A12"/>
    <w:rsid w:val="00900B62"/>
    <w:rsid w:val="00901EB7"/>
    <w:rsid w:val="0090240B"/>
    <w:rsid w:val="00902C22"/>
    <w:rsid w:val="00904E9A"/>
    <w:rsid w:val="00905E99"/>
    <w:rsid w:val="0090692E"/>
    <w:rsid w:val="00906CD4"/>
    <w:rsid w:val="00907455"/>
    <w:rsid w:val="00911841"/>
    <w:rsid w:val="00911D7B"/>
    <w:rsid w:val="009152FA"/>
    <w:rsid w:val="0091555F"/>
    <w:rsid w:val="0091571A"/>
    <w:rsid w:val="0091590B"/>
    <w:rsid w:val="00915B3B"/>
    <w:rsid w:val="00916A5D"/>
    <w:rsid w:val="009178CD"/>
    <w:rsid w:val="00917F91"/>
    <w:rsid w:val="0092162E"/>
    <w:rsid w:val="009222EA"/>
    <w:rsid w:val="0092577C"/>
    <w:rsid w:val="00926BBD"/>
    <w:rsid w:val="00930CC7"/>
    <w:rsid w:val="00932B72"/>
    <w:rsid w:val="00933089"/>
    <w:rsid w:val="00934DE1"/>
    <w:rsid w:val="00935D73"/>
    <w:rsid w:val="00935DC8"/>
    <w:rsid w:val="00935ECC"/>
    <w:rsid w:val="0094095E"/>
    <w:rsid w:val="00940A20"/>
    <w:rsid w:val="00940C37"/>
    <w:rsid w:val="00942005"/>
    <w:rsid w:val="00942815"/>
    <w:rsid w:val="009435B1"/>
    <w:rsid w:val="00943DED"/>
    <w:rsid w:val="009448FB"/>
    <w:rsid w:val="009461B5"/>
    <w:rsid w:val="00946B70"/>
    <w:rsid w:val="00946DE3"/>
    <w:rsid w:val="0094786A"/>
    <w:rsid w:val="00950FC0"/>
    <w:rsid w:val="00951376"/>
    <w:rsid w:val="009518A0"/>
    <w:rsid w:val="009536E8"/>
    <w:rsid w:val="00953C37"/>
    <w:rsid w:val="0095435E"/>
    <w:rsid w:val="00954D53"/>
    <w:rsid w:val="00955DA2"/>
    <w:rsid w:val="00956866"/>
    <w:rsid w:val="0096054F"/>
    <w:rsid w:val="009616A1"/>
    <w:rsid w:val="00962566"/>
    <w:rsid w:val="009625CA"/>
    <w:rsid w:val="0096356A"/>
    <w:rsid w:val="00966838"/>
    <w:rsid w:val="009673C2"/>
    <w:rsid w:val="00970373"/>
    <w:rsid w:val="00971301"/>
    <w:rsid w:val="009727AE"/>
    <w:rsid w:val="00973D54"/>
    <w:rsid w:val="0097566C"/>
    <w:rsid w:val="00975E7D"/>
    <w:rsid w:val="0097650C"/>
    <w:rsid w:val="009769B1"/>
    <w:rsid w:val="00977122"/>
    <w:rsid w:val="00977A52"/>
    <w:rsid w:val="00977CF1"/>
    <w:rsid w:val="0098014D"/>
    <w:rsid w:val="009811BC"/>
    <w:rsid w:val="00981D57"/>
    <w:rsid w:val="0098227D"/>
    <w:rsid w:val="00982AC6"/>
    <w:rsid w:val="00982B6B"/>
    <w:rsid w:val="009830DD"/>
    <w:rsid w:val="009836F6"/>
    <w:rsid w:val="0098447D"/>
    <w:rsid w:val="00984827"/>
    <w:rsid w:val="009849D0"/>
    <w:rsid w:val="00984FF6"/>
    <w:rsid w:val="0098742A"/>
    <w:rsid w:val="009875C9"/>
    <w:rsid w:val="00990894"/>
    <w:rsid w:val="009939B7"/>
    <w:rsid w:val="00994D25"/>
    <w:rsid w:val="0099622B"/>
    <w:rsid w:val="00996AC5"/>
    <w:rsid w:val="00996CED"/>
    <w:rsid w:val="00997447"/>
    <w:rsid w:val="009A046C"/>
    <w:rsid w:val="009A0697"/>
    <w:rsid w:val="009A1DD8"/>
    <w:rsid w:val="009A2557"/>
    <w:rsid w:val="009A33F5"/>
    <w:rsid w:val="009A38C4"/>
    <w:rsid w:val="009A3FF3"/>
    <w:rsid w:val="009A411D"/>
    <w:rsid w:val="009A47B2"/>
    <w:rsid w:val="009A4ADA"/>
    <w:rsid w:val="009A7831"/>
    <w:rsid w:val="009A786B"/>
    <w:rsid w:val="009B0424"/>
    <w:rsid w:val="009B100E"/>
    <w:rsid w:val="009B26B3"/>
    <w:rsid w:val="009B2BBB"/>
    <w:rsid w:val="009B3BBE"/>
    <w:rsid w:val="009B3F24"/>
    <w:rsid w:val="009B40CA"/>
    <w:rsid w:val="009B4544"/>
    <w:rsid w:val="009B61E5"/>
    <w:rsid w:val="009B736E"/>
    <w:rsid w:val="009B7CAF"/>
    <w:rsid w:val="009C0446"/>
    <w:rsid w:val="009C054C"/>
    <w:rsid w:val="009C0BCF"/>
    <w:rsid w:val="009C2A97"/>
    <w:rsid w:val="009C2E55"/>
    <w:rsid w:val="009C3C2C"/>
    <w:rsid w:val="009C3EA4"/>
    <w:rsid w:val="009C417A"/>
    <w:rsid w:val="009C5683"/>
    <w:rsid w:val="009C76D3"/>
    <w:rsid w:val="009C7C5D"/>
    <w:rsid w:val="009D103A"/>
    <w:rsid w:val="009D190F"/>
    <w:rsid w:val="009D21B1"/>
    <w:rsid w:val="009D3D4A"/>
    <w:rsid w:val="009D511F"/>
    <w:rsid w:val="009D51F8"/>
    <w:rsid w:val="009D6035"/>
    <w:rsid w:val="009D642E"/>
    <w:rsid w:val="009D6F57"/>
    <w:rsid w:val="009E08C2"/>
    <w:rsid w:val="009E0D29"/>
    <w:rsid w:val="009E37DA"/>
    <w:rsid w:val="009E3A0F"/>
    <w:rsid w:val="009E3D4B"/>
    <w:rsid w:val="009E428B"/>
    <w:rsid w:val="009E54DA"/>
    <w:rsid w:val="009E584C"/>
    <w:rsid w:val="009E60F6"/>
    <w:rsid w:val="009E6DAC"/>
    <w:rsid w:val="009E7517"/>
    <w:rsid w:val="009F0E18"/>
    <w:rsid w:val="009F2BFE"/>
    <w:rsid w:val="009F2EA7"/>
    <w:rsid w:val="009F4856"/>
    <w:rsid w:val="009F4973"/>
    <w:rsid w:val="009F5730"/>
    <w:rsid w:val="009F69A5"/>
    <w:rsid w:val="009F6C26"/>
    <w:rsid w:val="009F744A"/>
    <w:rsid w:val="00A02534"/>
    <w:rsid w:val="00A03F91"/>
    <w:rsid w:val="00A04BAA"/>
    <w:rsid w:val="00A04D82"/>
    <w:rsid w:val="00A04F2A"/>
    <w:rsid w:val="00A0540E"/>
    <w:rsid w:val="00A06240"/>
    <w:rsid w:val="00A06C45"/>
    <w:rsid w:val="00A11479"/>
    <w:rsid w:val="00A122B0"/>
    <w:rsid w:val="00A12DF2"/>
    <w:rsid w:val="00A13014"/>
    <w:rsid w:val="00A135F7"/>
    <w:rsid w:val="00A14A07"/>
    <w:rsid w:val="00A14A88"/>
    <w:rsid w:val="00A14B42"/>
    <w:rsid w:val="00A14F87"/>
    <w:rsid w:val="00A15628"/>
    <w:rsid w:val="00A15935"/>
    <w:rsid w:val="00A167BE"/>
    <w:rsid w:val="00A17112"/>
    <w:rsid w:val="00A173D4"/>
    <w:rsid w:val="00A17B6A"/>
    <w:rsid w:val="00A17D67"/>
    <w:rsid w:val="00A221E7"/>
    <w:rsid w:val="00A22759"/>
    <w:rsid w:val="00A22991"/>
    <w:rsid w:val="00A22E71"/>
    <w:rsid w:val="00A22F98"/>
    <w:rsid w:val="00A23E14"/>
    <w:rsid w:val="00A23EFB"/>
    <w:rsid w:val="00A24DF0"/>
    <w:rsid w:val="00A26753"/>
    <w:rsid w:val="00A27473"/>
    <w:rsid w:val="00A307F8"/>
    <w:rsid w:val="00A30923"/>
    <w:rsid w:val="00A314FC"/>
    <w:rsid w:val="00A31A69"/>
    <w:rsid w:val="00A3239A"/>
    <w:rsid w:val="00A3327B"/>
    <w:rsid w:val="00A3748F"/>
    <w:rsid w:val="00A377D3"/>
    <w:rsid w:val="00A378B9"/>
    <w:rsid w:val="00A37F12"/>
    <w:rsid w:val="00A412E9"/>
    <w:rsid w:val="00A42902"/>
    <w:rsid w:val="00A436C1"/>
    <w:rsid w:val="00A43E62"/>
    <w:rsid w:val="00A4545A"/>
    <w:rsid w:val="00A47107"/>
    <w:rsid w:val="00A475F6"/>
    <w:rsid w:val="00A51420"/>
    <w:rsid w:val="00A5157B"/>
    <w:rsid w:val="00A517EF"/>
    <w:rsid w:val="00A517FF"/>
    <w:rsid w:val="00A51DCB"/>
    <w:rsid w:val="00A524C3"/>
    <w:rsid w:val="00A524D1"/>
    <w:rsid w:val="00A52E52"/>
    <w:rsid w:val="00A53D14"/>
    <w:rsid w:val="00A53FD0"/>
    <w:rsid w:val="00A54054"/>
    <w:rsid w:val="00A54952"/>
    <w:rsid w:val="00A54DD0"/>
    <w:rsid w:val="00A55AB1"/>
    <w:rsid w:val="00A55F25"/>
    <w:rsid w:val="00A574AD"/>
    <w:rsid w:val="00A57B42"/>
    <w:rsid w:val="00A60AE3"/>
    <w:rsid w:val="00A60E3E"/>
    <w:rsid w:val="00A62F17"/>
    <w:rsid w:val="00A63782"/>
    <w:rsid w:val="00A64274"/>
    <w:rsid w:val="00A645F3"/>
    <w:rsid w:val="00A664CE"/>
    <w:rsid w:val="00A70E2B"/>
    <w:rsid w:val="00A7181B"/>
    <w:rsid w:val="00A71E3F"/>
    <w:rsid w:val="00A72256"/>
    <w:rsid w:val="00A736A3"/>
    <w:rsid w:val="00A73CDB"/>
    <w:rsid w:val="00A7410D"/>
    <w:rsid w:val="00A7492A"/>
    <w:rsid w:val="00A74D78"/>
    <w:rsid w:val="00A76E94"/>
    <w:rsid w:val="00A775B6"/>
    <w:rsid w:val="00A77A7A"/>
    <w:rsid w:val="00A77CB8"/>
    <w:rsid w:val="00A77F51"/>
    <w:rsid w:val="00A80CEE"/>
    <w:rsid w:val="00A811BF"/>
    <w:rsid w:val="00A812C2"/>
    <w:rsid w:val="00A84C62"/>
    <w:rsid w:val="00A84EEC"/>
    <w:rsid w:val="00A859EE"/>
    <w:rsid w:val="00A87514"/>
    <w:rsid w:val="00A87AB9"/>
    <w:rsid w:val="00A92091"/>
    <w:rsid w:val="00A941D9"/>
    <w:rsid w:val="00A948A5"/>
    <w:rsid w:val="00A9600C"/>
    <w:rsid w:val="00A96189"/>
    <w:rsid w:val="00A96736"/>
    <w:rsid w:val="00A9689F"/>
    <w:rsid w:val="00A9695D"/>
    <w:rsid w:val="00AA09EC"/>
    <w:rsid w:val="00AA108A"/>
    <w:rsid w:val="00AA25B0"/>
    <w:rsid w:val="00AA2D4A"/>
    <w:rsid w:val="00AA2D60"/>
    <w:rsid w:val="00AA33EC"/>
    <w:rsid w:val="00AA34DF"/>
    <w:rsid w:val="00AA6C2D"/>
    <w:rsid w:val="00AA74E0"/>
    <w:rsid w:val="00AB001B"/>
    <w:rsid w:val="00AB09AA"/>
    <w:rsid w:val="00AB3CA6"/>
    <w:rsid w:val="00AB45AA"/>
    <w:rsid w:val="00AB4C18"/>
    <w:rsid w:val="00AB4EC4"/>
    <w:rsid w:val="00AB5F77"/>
    <w:rsid w:val="00AB6C72"/>
    <w:rsid w:val="00AB6DDF"/>
    <w:rsid w:val="00AB70C2"/>
    <w:rsid w:val="00AB7EFD"/>
    <w:rsid w:val="00AC1C28"/>
    <w:rsid w:val="00AC1C9E"/>
    <w:rsid w:val="00AC33B4"/>
    <w:rsid w:val="00AC4261"/>
    <w:rsid w:val="00AC4398"/>
    <w:rsid w:val="00AC4922"/>
    <w:rsid w:val="00AC4EAB"/>
    <w:rsid w:val="00AC5439"/>
    <w:rsid w:val="00AD0094"/>
    <w:rsid w:val="00AD07BA"/>
    <w:rsid w:val="00AD203D"/>
    <w:rsid w:val="00AD3C7E"/>
    <w:rsid w:val="00AD6423"/>
    <w:rsid w:val="00AD73C1"/>
    <w:rsid w:val="00AD7D8B"/>
    <w:rsid w:val="00AE0808"/>
    <w:rsid w:val="00AE0DB0"/>
    <w:rsid w:val="00AE1E36"/>
    <w:rsid w:val="00AE26E2"/>
    <w:rsid w:val="00AE2E97"/>
    <w:rsid w:val="00AE33D8"/>
    <w:rsid w:val="00AE3F85"/>
    <w:rsid w:val="00AE4A3A"/>
    <w:rsid w:val="00AF0616"/>
    <w:rsid w:val="00AF0FD4"/>
    <w:rsid w:val="00AF15DB"/>
    <w:rsid w:val="00AF207C"/>
    <w:rsid w:val="00AF2933"/>
    <w:rsid w:val="00AF363B"/>
    <w:rsid w:val="00AF366B"/>
    <w:rsid w:val="00AF427D"/>
    <w:rsid w:val="00AF434B"/>
    <w:rsid w:val="00AF5CBA"/>
    <w:rsid w:val="00AF5E77"/>
    <w:rsid w:val="00AF6414"/>
    <w:rsid w:val="00AF657C"/>
    <w:rsid w:val="00AF67C1"/>
    <w:rsid w:val="00B007C8"/>
    <w:rsid w:val="00B0185C"/>
    <w:rsid w:val="00B01A0F"/>
    <w:rsid w:val="00B030E0"/>
    <w:rsid w:val="00B0313C"/>
    <w:rsid w:val="00B0387E"/>
    <w:rsid w:val="00B03E3A"/>
    <w:rsid w:val="00B046A7"/>
    <w:rsid w:val="00B055F8"/>
    <w:rsid w:val="00B06AF1"/>
    <w:rsid w:val="00B06BF3"/>
    <w:rsid w:val="00B074EB"/>
    <w:rsid w:val="00B07B66"/>
    <w:rsid w:val="00B10065"/>
    <w:rsid w:val="00B1070C"/>
    <w:rsid w:val="00B10A08"/>
    <w:rsid w:val="00B10B86"/>
    <w:rsid w:val="00B11BAA"/>
    <w:rsid w:val="00B14D44"/>
    <w:rsid w:val="00B16402"/>
    <w:rsid w:val="00B1659F"/>
    <w:rsid w:val="00B173F6"/>
    <w:rsid w:val="00B175A9"/>
    <w:rsid w:val="00B179FC"/>
    <w:rsid w:val="00B20098"/>
    <w:rsid w:val="00B20A3F"/>
    <w:rsid w:val="00B23705"/>
    <w:rsid w:val="00B237D3"/>
    <w:rsid w:val="00B258BC"/>
    <w:rsid w:val="00B259A4"/>
    <w:rsid w:val="00B25EE3"/>
    <w:rsid w:val="00B262C8"/>
    <w:rsid w:val="00B31033"/>
    <w:rsid w:val="00B31916"/>
    <w:rsid w:val="00B324BE"/>
    <w:rsid w:val="00B3288E"/>
    <w:rsid w:val="00B33522"/>
    <w:rsid w:val="00B336DA"/>
    <w:rsid w:val="00B34633"/>
    <w:rsid w:val="00B34999"/>
    <w:rsid w:val="00B35FD4"/>
    <w:rsid w:val="00B36835"/>
    <w:rsid w:val="00B36DB0"/>
    <w:rsid w:val="00B3741F"/>
    <w:rsid w:val="00B4058E"/>
    <w:rsid w:val="00B405C0"/>
    <w:rsid w:val="00B40D34"/>
    <w:rsid w:val="00B412CC"/>
    <w:rsid w:val="00B41C94"/>
    <w:rsid w:val="00B420A4"/>
    <w:rsid w:val="00B42867"/>
    <w:rsid w:val="00B4352E"/>
    <w:rsid w:val="00B4393F"/>
    <w:rsid w:val="00B45164"/>
    <w:rsid w:val="00B46B41"/>
    <w:rsid w:val="00B46F94"/>
    <w:rsid w:val="00B5389E"/>
    <w:rsid w:val="00B5499F"/>
    <w:rsid w:val="00B553F3"/>
    <w:rsid w:val="00B55C8A"/>
    <w:rsid w:val="00B56699"/>
    <w:rsid w:val="00B57440"/>
    <w:rsid w:val="00B578C9"/>
    <w:rsid w:val="00B57E31"/>
    <w:rsid w:val="00B602D4"/>
    <w:rsid w:val="00B60568"/>
    <w:rsid w:val="00B6137B"/>
    <w:rsid w:val="00B61FC5"/>
    <w:rsid w:val="00B64963"/>
    <w:rsid w:val="00B65BEE"/>
    <w:rsid w:val="00B663CD"/>
    <w:rsid w:val="00B66540"/>
    <w:rsid w:val="00B66D3D"/>
    <w:rsid w:val="00B66E5F"/>
    <w:rsid w:val="00B67116"/>
    <w:rsid w:val="00B67B1F"/>
    <w:rsid w:val="00B7119D"/>
    <w:rsid w:val="00B71DE4"/>
    <w:rsid w:val="00B7231E"/>
    <w:rsid w:val="00B7344F"/>
    <w:rsid w:val="00B74655"/>
    <w:rsid w:val="00B753CF"/>
    <w:rsid w:val="00B75498"/>
    <w:rsid w:val="00B767AF"/>
    <w:rsid w:val="00B7717B"/>
    <w:rsid w:val="00B77567"/>
    <w:rsid w:val="00B81F12"/>
    <w:rsid w:val="00B85196"/>
    <w:rsid w:val="00B90516"/>
    <w:rsid w:val="00B90C9A"/>
    <w:rsid w:val="00B90EDB"/>
    <w:rsid w:val="00B914E9"/>
    <w:rsid w:val="00B9250E"/>
    <w:rsid w:val="00B92CBD"/>
    <w:rsid w:val="00B92D87"/>
    <w:rsid w:val="00B932E5"/>
    <w:rsid w:val="00B941B6"/>
    <w:rsid w:val="00B94B0F"/>
    <w:rsid w:val="00B979B9"/>
    <w:rsid w:val="00BA2927"/>
    <w:rsid w:val="00BA3568"/>
    <w:rsid w:val="00BA3C61"/>
    <w:rsid w:val="00BA48DD"/>
    <w:rsid w:val="00BA4DF2"/>
    <w:rsid w:val="00BA7246"/>
    <w:rsid w:val="00BA7998"/>
    <w:rsid w:val="00BB06DC"/>
    <w:rsid w:val="00BB1DC2"/>
    <w:rsid w:val="00BB21CC"/>
    <w:rsid w:val="00BB267F"/>
    <w:rsid w:val="00BB2BD3"/>
    <w:rsid w:val="00BB2DCE"/>
    <w:rsid w:val="00BB2DE5"/>
    <w:rsid w:val="00BB3C02"/>
    <w:rsid w:val="00BB3E61"/>
    <w:rsid w:val="00BB4218"/>
    <w:rsid w:val="00BB4427"/>
    <w:rsid w:val="00BB5484"/>
    <w:rsid w:val="00BC27D7"/>
    <w:rsid w:val="00BC2E95"/>
    <w:rsid w:val="00BC415A"/>
    <w:rsid w:val="00BC5E99"/>
    <w:rsid w:val="00BC696E"/>
    <w:rsid w:val="00BC77E2"/>
    <w:rsid w:val="00BD0CF8"/>
    <w:rsid w:val="00BD1470"/>
    <w:rsid w:val="00BD3E0C"/>
    <w:rsid w:val="00BD50BC"/>
    <w:rsid w:val="00BD5B15"/>
    <w:rsid w:val="00BD7601"/>
    <w:rsid w:val="00BD7B35"/>
    <w:rsid w:val="00BE09B0"/>
    <w:rsid w:val="00BE1E2A"/>
    <w:rsid w:val="00BE3198"/>
    <w:rsid w:val="00BE3C14"/>
    <w:rsid w:val="00BE4C38"/>
    <w:rsid w:val="00BE54E1"/>
    <w:rsid w:val="00BE6820"/>
    <w:rsid w:val="00BE6FCA"/>
    <w:rsid w:val="00BE75E5"/>
    <w:rsid w:val="00BF082B"/>
    <w:rsid w:val="00BF2493"/>
    <w:rsid w:val="00BF3925"/>
    <w:rsid w:val="00BF3C2F"/>
    <w:rsid w:val="00BF41A9"/>
    <w:rsid w:val="00BF4325"/>
    <w:rsid w:val="00BF58BD"/>
    <w:rsid w:val="00C00C9B"/>
    <w:rsid w:val="00C01262"/>
    <w:rsid w:val="00C0287F"/>
    <w:rsid w:val="00C0350B"/>
    <w:rsid w:val="00C03FE3"/>
    <w:rsid w:val="00C06D5E"/>
    <w:rsid w:val="00C07551"/>
    <w:rsid w:val="00C101CD"/>
    <w:rsid w:val="00C10C7E"/>
    <w:rsid w:val="00C1146D"/>
    <w:rsid w:val="00C11597"/>
    <w:rsid w:val="00C1219E"/>
    <w:rsid w:val="00C12952"/>
    <w:rsid w:val="00C12BBA"/>
    <w:rsid w:val="00C133B9"/>
    <w:rsid w:val="00C13F05"/>
    <w:rsid w:val="00C15491"/>
    <w:rsid w:val="00C158A4"/>
    <w:rsid w:val="00C200DF"/>
    <w:rsid w:val="00C219C1"/>
    <w:rsid w:val="00C21D61"/>
    <w:rsid w:val="00C21F41"/>
    <w:rsid w:val="00C23B11"/>
    <w:rsid w:val="00C2400B"/>
    <w:rsid w:val="00C2573C"/>
    <w:rsid w:val="00C25DEA"/>
    <w:rsid w:val="00C25FB1"/>
    <w:rsid w:val="00C26838"/>
    <w:rsid w:val="00C27F36"/>
    <w:rsid w:val="00C31DE9"/>
    <w:rsid w:val="00C32014"/>
    <w:rsid w:val="00C32114"/>
    <w:rsid w:val="00C334EC"/>
    <w:rsid w:val="00C341B6"/>
    <w:rsid w:val="00C3557A"/>
    <w:rsid w:val="00C35CDD"/>
    <w:rsid w:val="00C36863"/>
    <w:rsid w:val="00C36B25"/>
    <w:rsid w:val="00C36B5C"/>
    <w:rsid w:val="00C43134"/>
    <w:rsid w:val="00C44732"/>
    <w:rsid w:val="00C45FFE"/>
    <w:rsid w:val="00C464BB"/>
    <w:rsid w:val="00C46617"/>
    <w:rsid w:val="00C50578"/>
    <w:rsid w:val="00C51D0C"/>
    <w:rsid w:val="00C55E12"/>
    <w:rsid w:val="00C55FB5"/>
    <w:rsid w:val="00C56833"/>
    <w:rsid w:val="00C57993"/>
    <w:rsid w:val="00C611B5"/>
    <w:rsid w:val="00C61A11"/>
    <w:rsid w:val="00C61BC8"/>
    <w:rsid w:val="00C62295"/>
    <w:rsid w:val="00C6234A"/>
    <w:rsid w:val="00C633CA"/>
    <w:rsid w:val="00C64001"/>
    <w:rsid w:val="00C64132"/>
    <w:rsid w:val="00C64782"/>
    <w:rsid w:val="00C653DE"/>
    <w:rsid w:val="00C66730"/>
    <w:rsid w:val="00C70AF0"/>
    <w:rsid w:val="00C711E5"/>
    <w:rsid w:val="00C734F1"/>
    <w:rsid w:val="00C73F63"/>
    <w:rsid w:val="00C7440A"/>
    <w:rsid w:val="00C767E8"/>
    <w:rsid w:val="00C82F6C"/>
    <w:rsid w:val="00C82F79"/>
    <w:rsid w:val="00C83E56"/>
    <w:rsid w:val="00C84153"/>
    <w:rsid w:val="00C85A6E"/>
    <w:rsid w:val="00C86343"/>
    <w:rsid w:val="00C870DC"/>
    <w:rsid w:val="00C905F9"/>
    <w:rsid w:val="00C908CF"/>
    <w:rsid w:val="00C90AEE"/>
    <w:rsid w:val="00C91A59"/>
    <w:rsid w:val="00C939A3"/>
    <w:rsid w:val="00C9521B"/>
    <w:rsid w:val="00C95B1F"/>
    <w:rsid w:val="00C9668D"/>
    <w:rsid w:val="00C97C0C"/>
    <w:rsid w:val="00CA05B6"/>
    <w:rsid w:val="00CA134D"/>
    <w:rsid w:val="00CA326D"/>
    <w:rsid w:val="00CA3BD7"/>
    <w:rsid w:val="00CA423E"/>
    <w:rsid w:val="00CA4B09"/>
    <w:rsid w:val="00CA5209"/>
    <w:rsid w:val="00CA555D"/>
    <w:rsid w:val="00CA5589"/>
    <w:rsid w:val="00CA5D30"/>
    <w:rsid w:val="00CB0645"/>
    <w:rsid w:val="00CB171D"/>
    <w:rsid w:val="00CB1BD9"/>
    <w:rsid w:val="00CB2637"/>
    <w:rsid w:val="00CB2E15"/>
    <w:rsid w:val="00CB3DEA"/>
    <w:rsid w:val="00CB4F89"/>
    <w:rsid w:val="00CB56BB"/>
    <w:rsid w:val="00CB58BF"/>
    <w:rsid w:val="00CB69C5"/>
    <w:rsid w:val="00CC1CFE"/>
    <w:rsid w:val="00CC23C2"/>
    <w:rsid w:val="00CC358C"/>
    <w:rsid w:val="00CC4824"/>
    <w:rsid w:val="00CC49B2"/>
    <w:rsid w:val="00CC49D9"/>
    <w:rsid w:val="00CC4D1C"/>
    <w:rsid w:val="00CC5B9F"/>
    <w:rsid w:val="00CC5C3D"/>
    <w:rsid w:val="00CC7D56"/>
    <w:rsid w:val="00CD1E2B"/>
    <w:rsid w:val="00CD230E"/>
    <w:rsid w:val="00CD2673"/>
    <w:rsid w:val="00CD2723"/>
    <w:rsid w:val="00CD2988"/>
    <w:rsid w:val="00CD39E1"/>
    <w:rsid w:val="00CD448C"/>
    <w:rsid w:val="00CD487D"/>
    <w:rsid w:val="00CD6EE2"/>
    <w:rsid w:val="00CE0907"/>
    <w:rsid w:val="00CE13DF"/>
    <w:rsid w:val="00CE2EC6"/>
    <w:rsid w:val="00CE3E8B"/>
    <w:rsid w:val="00CE433F"/>
    <w:rsid w:val="00CE44BE"/>
    <w:rsid w:val="00CE4EAD"/>
    <w:rsid w:val="00CE50E4"/>
    <w:rsid w:val="00CE5127"/>
    <w:rsid w:val="00CE5F54"/>
    <w:rsid w:val="00CE6916"/>
    <w:rsid w:val="00CE6D8D"/>
    <w:rsid w:val="00CE70DC"/>
    <w:rsid w:val="00CE7383"/>
    <w:rsid w:val="00CF02B2"/>
    <w:rsid w:val="00CF0E93"/>
    <w:rsid w:val="00CF2C7A"/>
    <w:rsid w:val="00CF2F39"/>
    <w:rsid w:val="00CF3819"/>
    <w:rsid w:val="00CF3ECB"/>
    <w:rsid w:val="00CF4474"/>
    <w:rsid w:val="00CF45A2"/>
    <w:rsid w:val="00CF46B6"/>
    <w:rsid w:val="00D00CE3"/>
    <w:rsid w:val="00D01B00"/>
    <w:rsid w:val="00D02545"/>
    <w:rsid w:val="00D07A5C"/>
    <w:rsid w:val="00D10FF4"/>
    <w:rsid w:val="00D125D9"/>
    <w:rsid w:val="00D134B7"/>
    <w:rsid w:val="00D13D7F"/>
    <w:rsid w:val="00D14772"/>
    <w:rsid w:val="00D14FB7"/>
    <w:rsid w:val="00D150F8"/>
    <w:rsid w:val="00D16208"/>
    <w:rsid w:val="00D16A87"/>
    <w:rsid w:val="00D1795F"/>
    <w:rsid w:val="00D227AF"/>
    <w:rsid w:val="00D24F31"/>
    <w:rsid w:val="00D2529E"/>
    <w:rsid w:val="00D25695"/>
    <w:rsid w:val="00D261AE"/>
    <w:rsid w:val="00D27C89"/>
    <w:rsid w:val="00D30101"/>
    <w:rsid w:val="00D30575"/>
    <w:rsid w:val="00D318F4"/>
    <w:rsid w:val="00D351C6"/>
    <w:rsid w:val="00D35522"/>
    <w:rsid w:val="00D35B3D"/>
    <w:rsid w:val="00D3699F"/>
    <w:rsid w:val="00D41833"/>
    <w:rsid w:val="00D43454"/>
    <w:rsid w:val="00D43B8A"/>
    <w:rsid w:val="00D45657"/>
    <w:rsid w:val="00D46D4A"/>
    <w:rsid w:val="00D50602"/>
    <w:rsid w:val="00D50DD1"/>
    <w:rsid w:val="00D51089"/>
    <w:rsid w:val="00D5108E"/>
    <w:rsid w:val="00D5246F"/>
    <w:rsid w:val="00D558AC"/>
    <w:rsid w:val="00D56D33"/>
    <w:rsid w:val="00D57735"/>
    <w:rsid w:val="00D6006B"/>
    <w:rsid w:val="00D60D5F"/>
    <w:rsid w:val="00D62530"/>
    <w:rsid w:val="00D6529E"/>
    <w:rsid w:val="00D65CEF"/>
    <w:rsid w:val="00D66097"/>
    <w:rsid w:val="00D67D2A"/>
    <w:rsid w:val="00D70D7D"/>
    <w:rsid w:val="00D7145E"/>
    <w:rsid w:val="00D7379F"/>
    <w:rsid w:val="00D73ADD"/>
    <w:rsid w:val="00D74F39"/>
    <w:rsid w:val="00D75DD2"/>
    <w:rsid w:val="00D80161"/>
    <w:rsid w:val="00D812A2"/>
    <w:rsid w:val="00D81C65"/>
    <w:rsid w:val="00D822C1"/>
    <w:rsid w:val="00D8235D"/>
    <w:rsid w:val="00D8235F"/>
    <w:rsid w:val="00D828E6"/>
    <w:rsid w:val="00D830DF"/>
    <w:rsid w:val="00D83D73"/>
    <w:rsid w:val="00D84406"/>
    <w:rsid w:val="00D86710"/>
    <w:rsid w:val="00D86E4B"/>
    <w:rsid w:val="00D87228"/>
    <w:rsid w:val="00D87538"/>
    <w:rsid w:val="00D87A5B"/>
    <w:rsid w:val="00D9125C"/>
    <w:rsid w:val="00D92533"/>
    <w:rsid w:val="00D92737"/>
    <w:rsid w:val="00D971A7"/>
    <w:rsid w:val="00DA019B"/>
    <w:rsid w:val="00DA03A9"/>
    <w:rsid w:val="00DA2963"/>
    <w:rsid w:val="00DA3470"/>
    <w:rsid w:val="00DA34F0"/>
    <w:rsid w:val="00DA3DF0"/>
    <w:rsid w:val="00DA3F70"/>
    <w:rsid w:val="00DA4899"/>
    <w:rsid w:val="00DB1BDD"/>
    <w:rsid w:val="00DB2206"/>
    <w:rsid w:val="00DB3144"/>
    <w:rsid w:val="00DB45FD"/>
    <w:rsid w:val="00DB4961"/>
    <w:rsid w:val="00DC278D"/>
    <w:rsid w:val="00DC2BED"/>
    <w:rsid w:val="00DC2E0F"/>
    <w:rsid w:val="00DC3586"/>
    <w:rsid w:val="00DC3625"/>
    <w:rsid w:val="00DC41DB"/>
    <w:rsid w:val="00DC5180"/>
    <w:rsid w:val="00DC70F9"/>
    <w:rsid w:val="00DD05EA"/>
    <w:rsid w:val="00DD29C8"/>
    <w:rsid w:val="00DD34BB"/>
    <w:rsid w:val="00DD36FC"/>
    <w:rsid w:val="00DD4AB6"/>
    <w:rsid w:val="00DD527F"/>
    <w:rsid w:val="00DD5835"/>
    <w:rsid w:val="00DE0F84"/>
    <w:rsid w:val="00DE12A2"/>
    <w:rsid w:val="00DE26D8"/>
    <w:rsid w:val="00DE2B6E"/>
    <w:rsid w:val="00DE30FB"/>
    <w:rsid w:val="00DE3C22"/>
    <w:rsid w:val="00DE470C"/>
    <w:rsid w:val="00DF352D"/>
    <w:rsid w:val="00DF3FAA"/>
    <w:rsid w:val="00DF4894"/>
    <w:rsid w:val="00DF526F"/>
    <w:rsid w:val="00DF6639"/>
    <w:rsid w:val="00DF78C5"/>
    <w:rsid w:val="00E0692D"/>
    <w:rsid w:val="00E06C85"/>
    <w:rsid w:val="00E076A9"/>
    <w:rsid w:val="00E07822"/>
    <w:rsid w:val="00E07880"/>
    <w:rsid w:val="00E1046B"/>
    <w:rsid w:val="00E10D93"/>
    <w:rsid w:val="00E11CEF"/>
    <w:rsid w:val="00E11D8F"/>
    <w:rsid w:val="00E14AA6"/>
    <w:rsid w:val="00E1579A"/>
    <w:rsid w:val="00E15CE7"/>
    <w:rsid w:val="00E166DD"/>
    <w:rsid w:val="00E21985"/>
    <w:rsid w:val="00E22428"/>
    <w:rsid w:val="00E2448A"/>
    <w:rsid w:val="00E245EF"/>
    <w:rsid w:val="00E2485D"/>
    <w:rsid w:val="00E258E9"/>
    <w:rsid w:val="00E267E6"/>
    <w:rsid w:val="00E27F78"/>
    <w:rsid w:val="00E301B5"/>
    <w:rsid w:val="00E30BA1"/>
    <w:rsid w:val="00E311C9"/>
    <w:rsid w:val="00E33485"/>
    <w:rsid w:val="00E34291"/>
    <w:rsid w:val="00E34BD7"/>
    <w:rsid w:val="00E35269"/>
    <w:rsid w:val="00E3538D"/>
    <w:rsid w:val="00E35657"/>
    <w:rsid w:val="00E3577E"/>
    <w:rsid w:val="00E359FB"/>
    <w:rsid w:val="00E35B3F"/>
    <w:rsid w:val="00E3665F"/>
    <w:rsid w:val="00E40225"/>
    <w:rsid w:val="00E424E1"/>
    <w:rsid w:val="00E44109"/>
    <w:rsid w:val="00E445A5"/>
    <w:rsid w:val="00E45DFB"/>
    <w:rsid w:val="00E46CD9"/>
    <w:rsid w:val="00E46D1F"/>
    <w:rsid w:val="00E4784E"/>
    <w:rsid w:val="00E509F8"/>
    <w:rsid w:val="00E50BD4"/>
    <w:rsid w:val="00E51379"/>
    <w:rsid w:val="00E52082"/>
    <w:rsid w:val="00E52A08"/>
    <w:rsid w:val="00E533B3"/>
    <w:rsid w:val="00E54236"/>
    <w:rsid w:val="00E54351"/>
    <w:rsid w:val="00E54609"/>
    <w:rsid w:val="00E55AE0"/>
    <w:rsid w:val="00E5616F"/>
    <w:rsid w:val="00E56DB5"/>
    <w:rsid w:val="00E575F5"/>
    <w:rsid w:val="00E60ABC"/>
    <w:rsid w:val="00E60C77"/>
    <w:rsid w:val="00E62ABC"/>
    <w:rsid w:val="00E70D23"/>
    <w:rsid w:val="00E727F4"/>
    <w:rsid w:val="00E72FF4"/>
    <w:rsid w:val="00E73023"/>
    <w:rsid w:val="00E733D3"/>
    <w:rsid w:val="00E73A82"/>
    <w:rsid w:val="00E73A9A"/>
    <w:rsid w:val="00E753D5"/>
    <w:rsid w:val="00E759A2"/>
    <w:rsid w:val="00E76EA2"/>
    <w:rsid w:val="00E80133"/>
    <w:rsid w:val="00E81B6C"/>
    <w:rsid w:val="00E8216B"/>
    <w:rsid w:val="00E8252F"/>
    <w:rsid w:val="00E827EE"/>
    <w:rsid w:val="00E82B3B"/>
    <w:rsid w:val="00E82C4B"/>
    <w:rsid w:val="00E82F3C"/>
    <w:rsid w:val="00E837F1"/>
    <w:rsid w:val="00E839D3"/>
    <w:rsid w:val="00E83E6B"/>
    <w:rsid w:val="00E8528B"/>
    <w:rsid w:val="00E85F30"/>
    <w:rsid w:val="00E86283"/>
    <w:rsid w:val="00E8755A"/>
    <w:rsid w:val="00E90A33"/>
    <w:rsid w:val="00E90ECC"/>
    <w:rsid w:val="00E9170D"/>
    <w:rsid w:val="00E91E8A"/>
    <w:rsid w:val="00E928F9"/>
    <w:rsid w:val="00E937BC"/>
    <w:rsid w:val="00E938EC"/>
    <w:rsid w:val="00E93A6E"/>
    <w:rsid w:val="00E949C6"/>
    <w:rsid w:val="00E94A6E"/>
    <w:rsid w:val="00E9624A"/>
    <w:rsid w:val="00E96910"/>
    <w:rsid w:val="00EA0E40"/>
    <w:rsid w:val="00EA0ED4"/>
    <w:rsid w:val="00EA12C4"/>
    <w:rsid w:val="00EA18EA"/>
    <w:rsid w:val="00EA1A01"/>
    <w:rsid w:val="00EA2183"/>
    <w:rsid w:val="00EA3012"/>
    <w:rsid w:val="00EA33CB"/>
    <w:rsid w:val="00EA438F"/>
    <w:rsid w:val="00EA498C"/>
    <w:rsid w:val="00EA548E"/>
    <w:rsid w:val="00EA5804"/>
    <w:rsid w:val="00EB020B"/>
    <w:rsid w:val="00EB074F"/>
    <w:rsid w:val="00EB0936"/>
    <w:rsid w:val="00EB2720"/>
    <w:rsid w:val="00EB3F8D"/>
    <w:rsid w:val="00EB3F9A"/>
    <w:rsid w:val="00EB4749"/>
    <w:rsid w:val="00EB55B5"/>
    <w:rsid w:val="00EB70C8"/>
    <w:rsid w:val="00EB73E3"/>
    <w:rsid w:val="00EB750D"/>
    <w:rsid w:val="00EC02C3"/>
    <w:rsid w:val="00EC1038"/>
    <w:rsid w:val="00EC1BEE"/>
    <w:rsid w:val="00EC27F1"/>
    <w:rsid w:val="00EC2C78"/>
    <w:rsid w:val="00EC2E8E"/>
    <w:rsid w:val="00EC3C81"/>
    <w:rsid w:val="00EC4608"/>
    <w:rsid w:val="00EC461B"/>
    <w:rsid w:val="00EC48F2"/>
    <w:rsid w:val="00EC545D"/>
    <w:rsid w:val="00EC5D9A"/>
    <w:rsid w:val="00ED0041"/>
    <w:rsid w:val="00ED310D"/>
    <w:rsid w:val="00ED414A"/>
    <w:rsid w:val="00ED4310"/>
    <w:rsid w:val="00ED45C2"/>
    <w:rsid w:val="00ED5900"/>
    <w:rsid w:val="00ED5C63"/>
    <w:rsid w:val="00EE00BD"/>
    <w:rsid w:val="00EE1880"/>
    <w:rsid w:val="00EE24C0"/>
    <w:rsid w:val="00EE2AE5"/>
    <w:rsid w:val="00EE2D7C"/>
    <w:rsid w:val="00EE2E11"/>
    <w:rsid w:val="00EE4179"/>
    <w:rsid w:val="00EE45C2"/>
    <w:rsid w:val="00EE66BE"/>
    <w:rsid w:val="00EE6A30"/>
    <w:rsid w:val="00EE6C9F"/>
    <w:rsid w:val="00EE6DB8"/>
    <w:rsid w:val="00EE7494"/>
    <w:rsid w:val="00EE7546"/>
    <w:rsid w:val="00EF0E16"/>
    <w:rsid w:val="00EF3FE7"/>
    <w:rsid w:val="00EF4DBE"/>
    <w:rsid w:val="00EF5624"/>
    <w:rsid w:val="00EF6042"/>
    <w:rsid w:val="00EF60CC"/>
    <w:rsid w:val="00EF612B"/>
    <w:rsid w:val="00EF6467"/>
    <w:rsid w:val="00EF72B6"/>
    <w:rsid w:val="00EF7949"/>
    <w:rsid w:val="00F00686"/>
    <w:rsid w:val="00F00BDF"/>
    <w:rsid w:val="00F00EEB"/>
    <w:rsid w:val="00F01A66"/>
    <w:rsid w:val="00F03523"/>
    <w:rsid w:val="00F03916"/>
    <w:rsid w:val="00F03E83"/>
    <w:rsid w:val="00F05AF9"/>
    <w:rsid w:val="00F05DE3"/>
    <w:rsid w:val="00F06680"/>
    <w:rsid w:val="00F069C3"/>
    <w:rsid w:val="00F06AFB"/>
    <w:rsid w:val="00F06E5E"/>
    <w:rsid w:val="00F07F25"/>
    <w:rsid w:val="00F10F49"/>
    <w:rsid w:val="00F11522"/>
    <w:rsid w:val="00F11A99"/>
    <w:rsid w:val="00F11E9D"/>
    <w:rsid w:val="00F13034"/>
    <w:rsid w:val="00F13D79"/>
    <w:rsid w:val="00F1533C"/>
    <w:rsid w:val="00F1559B"/>
    <w:rsid w:val="00F15990"/>
    <w:rsid w:val="00F16971"/>
    <w:rsid w:val="00F16BA9"/>
    <w:rsid w:val="00F216E5"/>
    <w:rsid w:val="00F24591"/>
    <w:rsid w:val="00F27406"/>
    <w:rsid w:val="00F30888"/>
    <w:rsid w:val="00F31336"/>
    <w:rsid w:val="00F327D6"/>
    <w:rsid w:val="00F3468B"/>
    <w:rsid w:val="00F34D25"/>
    <w:rsid w:val="00F37ECB"/>
    <w:rsid w:val="00F40133"/>
    <w:rsid w:val="00F41903"/>
    <w:rsid w:val="00F42F82"/>
    <w:rsid w:val="00F44D73"/>
    <w:rsid w:val="00F459C5"/>
    <w:rsid w:val="00F46891"/>
    <w:rsid w:val="00F46EEB"/>
    <w:rsid w:val="00F476B9"/>
    <w:rsid w:val="00F50CC7"/>
    <w:rsid w:val="00F5106F"/>
    <w:rsid w:val="00F51467"/>
    <w:rsid w:val="00F51C00"/>
    <w:rsid w:val="00F538B8"/>
    <w:rsid w:val="00F53E24"/>
    <w:rsid w:val="00F54727"/>
    <w:rsid w:val="00F54C0F"/>
    <w:rsid w:val="00F55D9B"/>
    <w:rsid w:val="00F560E5"/>
    <w:rsid w:val="00F56722"/>
    <w:rsid w:val="00F56BD0"/>
    <w:rsid w:val="00F56EEB"/>
    <w:rsid w:val="00F571CF"/>
    <w:rsid w:val="00F572D5"/>
    <w:rsid w:val="00F62AEB"/>
    <w:rsid w:val="00F63477"/>
    <w:rsid w:val="00F636AB"/>
    <w:rsid w:val="00F63A69"/>
    <w:rsid w:val="00F65246"/>
    <w:rsid w:val="00F6698E"/>
    <w:rsid w:val="00F717B2"/>
    <w:rsid w:val="00F71AD9"/>
    <w:rsid w:val="00F72219"/>
    <w:rsid w:val="00F72902"/>
    <w:rsid w:val="00F72EB3"/>
    <w:rsid w:val="00F7383F"/>
    <w:rsid w:val="00F7600F"/>
    <w:rsid w:val="00F77A33"/>
    <w:rsid w:val="00F81DD1"/>
    <w:rsid w:val="00F8462C"/>
    <w:rsid w:val="00F849FC"/>
    <w:rsid w:val="00F85AE6"/>
    <w:rsid w:val="00F8606A"/>
    <w:rsid w:val="00F86ABA"/>
    <w:rsid w:val="00F91630"/>
    <w:rsid w:val="00F917C1"/>
    <w:rsid w:val="00F917C6"/>
    <w:rsid w:val="00F91D60"/>
    <w:rsid w:val="00F92D1A"/>
    <w:rsid w:val="00F94FE9"/>
    <w:rsid w:val="00F9699C"/>
    <w:rsid w:val="00F96AD8"/>
    <w:rsid w:val="00F96F67"/>
    <w:rsid w:val="00F96F6B"/>
    <w:rsid w:val="00FA02D1"/>
    <w:rsid w:val="00FA0787"/>
    <w:rsid w:val="00FA08B1"/>
    <w:rsid w:val="00FA10EA"/>
    <w:rsid w:val="00FA1B58"/>
    <w:rsid w:val="00FA3FD6"/>
    <w:rsid w:val="00FA6FCA"/>
    <w:rsid w:val="00FB00F5"/>
    <w:rsid w:val="00FB02C1"/>
    <w:rsid w:val="00FB0741"/>
    <w:rsid w:val="00FB0C7B"/>
    <w:rsid w:val="00FB2922"/>
    <w:rsid w:val="00FB2F67"/>
    <w:rsid w:val="00FB388A"/>
    <w:rsid w:val="00FB3B6A"/>
    <w:rsid w:val="00FB4FB4"/>
    <w:rsid w:val="00FB592F"/>
    <w:rsid w:val="00FB62AC"/>
    <w:rsid w:val="00FB62E9"/>
    <w:rsid w:val="00FB7B8B"/>
    <w:rsid w:val="00FC18DE"/>
    <w:rsid w:val="00FC1C17"/>
    <w:rsid w:val="00FC21AB"/>
    <w:rsid w:val="00FC2C86"/>
    <w:rsid w:val="00FC66D7"/>
    <w:rsid w:val="00FC699C"/>
    <w:rsid w:val="00FC6C84"/>
    <w:rsid w:val="00FC7B97"/>
    <w:rsid w:val="00FC7D68"/>
    <w:rsid w:val="00FD0DDA"/>
    <w:rsid w:val="00FD18F7"/>
    <w:rsid w:val="00FD4485"/>
    <w:rsid w:val="00FD4AA8"/>
    <w:rsid w:val="00FD4C0B"/>
    <w:rsid w:val="00FD6250"/>
    <w:rsid w:val="00FD7C6A"/>
    <w:rsid w:val="00FE023B"/>
    <w:rsid w:val="00FE2101"/>
    <w:rsid w:val="00FE24C9"/>
    <w:rsid w:val="00FE27D0"/>
    <w:rsid w:val="00FE2D98"/>
    <w:rsid w:val="00FE2DCC"/>
    <w:rsid w:val="00FE3315"/>
    <w:rsid w:val="00FE39F3"/>
    <w:rsid w:val="00FE3E52"/>
    <w:rsid w:val="00FE61C1"/>
    <w:rsid w:val="00FE7210"/>
    <w:rsid w:val="00FE75B0"/>
    <w:rsid w:val="00FF1302"/>
    <w:rsid w:val="00FF1ED0"/>
    <w:rsid w:val="00FF29D2"/>
    <w:rsid w:val="00FF3903"/>
    <w:rsid w:val="00FF4A37"/>
    <w:rsid w:val="00FF789A"/>
    <w:rsid w:val="6F649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4:docId w14:val="47AF2CC8"/>
  <w15:chartTrackingRefBased/>
  <w15:docId w15:val="{541DE022-5B93-4156-BCFB-74D3CFFA4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Char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"/>
    <w:basedOn w:val="Normal"/>
    <w:link w:val="ListParagraphChar"/>
    <w:uiPriority w:val="34"/>
    <w:qFormat/>
    <w:rsid w:val="006D1B20"/>
    <w:pPr>
      <w:ind w:left="720"/>
      <w:contextualSpacing/>
    </w:pPr>
  </w:style>
  <w:style w:type="character" w:customStyle="1" w:styleId="CRCoverPageChar">
    <w:name w:val="CR Cover Page Char"/>
    <w:link w:val="CRCoverPage"/>
    <w:rsid w:val="00437BB4"/>
    <w:rPr>
      <w:rFonts w:ascii="Arial" w:eastAsia="MS Mincho" w:hAnsi="Arial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4A6DFB"/>
    <w:rPr>
      <w:lang w:val="en-GB" w:eastAsia="ko-KR"/>
    </w:rPr>
  </w:style>
  <w:style w:type="character" w:styleId="Mention">
    <w:name w:val="Mention"/>
    <w:basedOn w:val="DefaultParagraphFont"/>
    <w:uiPriority w:val="99"/>
    <w:unhideWhenUsed/>
    <w:rsid w:val="0087312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rsid w:val="000A2AEC"/>
    <w:rPr>
      <w:rFonts w:ascii="Arial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11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92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20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60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4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8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2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9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1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3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4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95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06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5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896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1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4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10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2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40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6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30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91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7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7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5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4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7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3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520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1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623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5761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62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36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064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942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1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27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219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6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09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52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34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08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4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41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3" ma:contentTypeDescription="Create a new document." ma:contentTypeScope="" ma:versionID="1eb9d380009b6d6cc9314a7b8ca91457">
  <xsd:schema xmlns:xsd="http://www.w3.org/2001/XMLSchema" xmlns:xs="http://www.w3.org/2001/XMLSchema" xmlns:p="http://schemas.microsoft.com/office/2006/metadata/properties" xmlns:ns3="b0bf9816-4b1b-472f-942d-7a1ab4f20fe9" xmlns:ns4="a16371f0-8b7d-4d87-9d76-b718812ff4d0" targetNamespace="http://schemas.microsoft.com/office/2006/metadata/properties" ma:root="true" ma:fieldsID="dfce62d507d4b9fae0a47d02d0405eee" ns3:_="" ns4:_="">
    <xsd:import namespace="b0bf9816-4b1b-472f-942d-7a1ab4f20fe9"/>
    <xsd:import namespace="a16371f0-8b7d-4d87-9d76-b718812ff4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371f0-8b7d-4d87-9d76-b718812ff4d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9F5DDDC-70B2-472A-94F8-2F61FD2DC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a16371f0-8b7d-4d87-9d76-b718812ff4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AB7F35-DA86-4BFE-9984-76EBF1B22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1203</TotalTime>
  <Pages>4</Pages>
  <Words>1582</Words>
  <Characters>9018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chparkqc@qti.qualcomm.com</dc:creator>
  <cp:keywords/>
  <dc:description>Template for presentation of Specifications to TSGs and WGs</dc:description>
  <cp:lastModifiedBy>CH</cp:lastModifiedBy>
  <cp:revision>437</cp:revision>
  <dcterms:created xsi:type="dcterms:W3CDTF">2020-08-06T06:51:00Z</dcterms:created>
  <dcterms:modified xsi:type="dcterms:W3CDTF">2020-10-23T23:43:00Z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  <property fmtid="{D5CDD505-2E9C-101B-9397-08002B2CF9AE}" pid="3" name="_NewReviewCycle">
    <vt:lpwstr/>
  </property>
</Properties>
</file>